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538F0" w14:textId="359CA824" w:rsidR="005E1440" w:rsidRDefault="00A764C4">
      <w:pPr>
        <w:rPr>
          <w:rFonts w:ascii="Times New Roman" w:eastAsia="Times New Roman" w:hAnsi="Times New Roman" w:cs="Times New Roman"/>
          <w:sz w:val="20"/>
          <w:szCs w:val="20"/>
        </w:rPr>
      </w:pPr>
      <w:r w:rsidRPr="003524CC">
        <w:rPr>
          <w:rFonts w:ascii="Arial" w:eastAsia="Times New Roman" w:hAnsi="Arial" w:cs="Arial"/>
          <w:b/>
          <w:bCs/>
          <w:noProof/>
          <w:sz w:val="24"/>
          <w:szCs w:val="26"/>
          <w:lang w:eastAsia="en-GB"/>
        </w:rPr>
        <mc:AlternateContent>
          <mc:Choice Requires="wps">
            <w:drawing>
              <wp:anchor distT="0" distB="0" distL="114300" distR="114300" simplePos="0" relativeHeight="251658239" behindDoc="1" locked="0" layoutInCell="1" allowOverlap="1" wp14:anchorId="6B4C70C1" wp14:editId="385961F3">
                <wp:simplePos x="0" y="0"/>
                <wp:positionH relativeFrom="page">
                  <wp:posOffset>-85725</wp:posOffset>
                </wp:positionH>
                <wp:positionV relativeFrom="paragraph">
                  <wp:posOffset>-1185545</wp:posOffset>
                </wp:positionV>
                <wp:extent cx="838200" cy="15153640"/>
                <wp:effectExtent l="0" t="0" r="19050" b="1016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5153640"/>
                        </a:xfrm>
                        <a:prstGeom prst="rect">
                          <a:avLst/>
                        </a:prstGeom>
                        <a:solidFill>
                          <a:srgbClr val="6A196F"/>
                        </a:solidFill>
                        <a:ln w="9525">
                          <a:solidFill>
                            <a:srgbClr val="210E2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A18C9" id="Rectangle 25" o:spid="_x0000_s1026" style="position:absolute;margin-left:-6.75pt;margin-top:-93.35pt;width:66pt;height:1193.2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81JwIAAD8EAAAOAAAAZHJzL2Uyb0RvYy54bWysU9uO0zAQfUfiHyy/01y2LW3UdFV1twhp&#10;gRULH+A6TmPhG2O3afl6xk63lIt4QOTBmvGMT86cmVncHrUiBwFeWlPTYpRTIgy3jTS7mn7+tHk1&#10;o8QHZhqmrBE1PQlPb5cvXyx6V4nSdlY1AgiCGF/1rqZdCK7KMs87oZkfWScMBlsLmgV0YZc1wHpE&#10;1yor83ya9RYaB5YL7/H2bgjSZcJvW8HDh7b1IhBVU+QW0gnp3MYzWy5YtQPmOsnPNNg/sNBMGvzp&#10;BeqOBUb2IH+D0pKD9bYNI251ZttWcpFqwGqK/JdqnjrmRKoFxfHuIpP/f7D8/eERiGxqWk4oMUxj&#10;jz6iaszslCB4hwL1zleY9+QeIZbo3YPlXzwxdt1hmlgB2L4TrEFaRczPfnoQHY9PybZ/ZxuEZ/tg&#10;k1bHFnQERBXIMbXkdGmJOAbC8XJ2M8M2U8IxVEyKyc10nJqWser5uQMf3girSTRqCsg+wbPDgw+R&#10;DqueUxJ9q2SzkUolB3bbtQJyYDgf01Uxn25SBVjldZoypK/pfIJ6/B2iLPL7cvYnCC0DDrqSGmvK&#10;4xeTWBV1uzdNsgOTarCRsjJnIaN2Qw+2tjmhjmCHKcatQ6Oz8I2SHie4pv7rnoGgRL012It5MUat&#10;SEjOePK6RAeuI9vrCDMcoWoaKBnMdRjWZO9A7jr8U5FqN3aF/WtlUjb2dmB1JotTmgQ/b1Rcg2s/&#10;Zf3Y++V3AAAA//8DAFBLAwQUAAYACAAAACEANg4+P+EAAAANAQAADwAAAGRycy9kb3ducmV2Lnht&#10;bEyPy07DMBBF90j8gzVI7FrHRU3TNE7FQyBUJCTafoATD3GEH5Httunf46xgN4+jO2eq7Wg0OaMP&#10;vbMc2DwDgrZ1srcdh+PhdVYACVFYKbSzyOGKAbb17U0lSuku9gvP+9iRFGJDKTioGIeS0tAqNCLM&#10;3YA27b6dNyKm1ndUenFJ4UbTRZbl1IjepgtKDPissP3ZnwyHD6aP/mXXvD1ptRwb9475dfjk/P5u&#10;fNwAiTjGPxgm/aQOdXJq3MnKQDSHGXtYJnQqinwFZEJYkUYNhwVbr1dA64r+/6L+BQAA//8DAFBL&#10;AQItABQABgAIAAAAIQC2gziS/gAAAOEBAAATAAAAAAAAAAAAAAAAAAAAAABbQ29udGVudF9UeXBl&#10;c10ueG1sUEsBAi0AFAAGAAgAAAAhADj9If/WAAAAlAEAAAsAAAAAAAAAAAAAAAAALwEAAF9yZWxz&#10;Ly5yZWxzUEsBAi0AFAAGAAgAAAAhAJhd7zUnAgAAPwQAAA4AAAAAAAAAAAAAAAAALgIAAGRycy9l&#10;Mm9Eb2MueG1sUEsBAi0AFAAGAAgAAAAhADYOPj/hAAAADQEAAA8AAAAAAAAAAAAAAAAAgQQAAGRy&#10;cy9kb3ducmV2LnhtbFBLBQYAAAAABAAEAPMAAACPBQAAAAA=&#10;" fillcolor="#6a196f" strokecolor="#210e28">
                <w10:wrap anchorx="page"/>
              </v:rect>
            </w:pict>
          </mc:Fallback>
        </mc:AlternateContent>
      </w:r>
      <w:r w:rsidR="00F80F90" w:rsidRPr="003524CC">
        <w:rPr>
          <w:rFonts w:ascii="Arial" w:eastAsia="Times New Roman" w:hAnsi="Arial" w:cs="Arial"/>
          <w:b/>
          <w:bCs/>
          <w:noProof/>
          <w:sz w:val="24"/>
          <w:szCs w:val="26"/>
          <w:lang w:eastAsia="en-GB"/>
        </w:rPr>
        <mc:AlternateContent>
          <mc:Choice Requires="wps">
            <w:drawing>
              <wp:anchor distT="0" distB="0" distL="114300" distR="114300" simplePos="0" relativeHeight="251659264" behindDoc="1" locked="0" layoutInCell="1" allowOverlap="1" wp14:anchorId="53104878" wp14:editId="55EB4737">
                <wp:simplePos x="0" y="0"/>
                <wp:positionH relativeFrom="page">
                  <wp:posOffset>751205</wp:posOffset>
                </wp:positionH>
                <wp:positionV relativeFrom="paragraph">
                  <wp:posOffset>-1000125</wp:posOffset>
                </wp:positionV>
                <wp:extent cx="6802755" cy="10678160"/>
                <wp:effectExtent l="0" t="0" r="0" b="889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2755" cy="10678160"/>
                        </a:xfrm>
                        <a:prstGeom prst="rect">
                          <a:avLst/>
                        </a:prstGeom>
                        <a:gradFill rotWithShape="1">
                          <a:gsLst>
                            <a:gs pos="0">
                              <a:srgbClr val="CBBAD0"/>
                            </a:gs>
                            <a:gs pos="100000">
                              <a:srgbClr val="FFFFFF"/>
                            </a:gs>
                          </a:gsLst>
                          <a:lin ang="0" scaled="1"/>
                        </a:gradFill>
                        <a:ln>
                          <a:noFill/>
                        </a:ln>
                        <a:extLst>
                          <a:ext uri="{91240B29-F687-4F45-9708-019B960494DF}">
                            <a14:hiddenLine xmlns:a14="http://schemas.microsoft.com/office/drawing/2010/main" w="0">
                              <a:solidFill>
                                <a:srgbClr val="6A196F"/>
                              </a:solidFill>
                              <a:miter lim="800000"/>
                              <a:headEnd/>
                              <a:tailEnd/>
                            </a14:hiddenLine>
                          </a:ext>
                        </a:extLst>
                      </wps:spPr>
                      <wps:txbx>
                        <w:txbxContent>
                          <w:p w14:paraId="24D7B987" w14:textId="77777777" w:rsidR="00473AC4" w:rsidRDefault="00473AC4" w:rsidP="00F80F90">
                            <w:pPr>
                              <w:jc w:val="right"/>
                            </w:pPr>
                          </w:p>
                          <w:p w14:paraId="02F5476A" w14:textId="77777777" w:rsidR="00473AC4" w:rsidRDefault="00473AC4" w:rsidP="00F80F90">
                            <w:pPr>
                              <w:jc w:val="right"/>
                            </w:pPr>
                          </w:p>
                          <w:p w14:paraId="16C1590B" w14:textId="77777777" w:rsidR="00473AC4" w:rsidRDefault="00473AC4" w:rsidP="00F80F90">
                            <w:pPr>
                              <w:jc w:val="right"/>
                            </w:pPr>
                          </w:p>
                          <w:p w14:paraId="1281C2EF" w14:textId="77777777" w:rsidR="00473AC4" w:rsidRDefault="00473AC4" w:rsidP="00F80F90">
                            <w:pPr>
                              <w:jc w:val="right"/>
                            </w:pPr>
                            <w:r>
                              <w:rPr>
                                <w:noProof/>
                                <w:lang w:eastAsia="en-GB"/>
                              </w:rPr>
                              <w:drawing>
                                <wp:inline distT="0" distB="0" distL="0" distR="0" wp14:anchorId="171FFD54" wp14:editId="7F685907">
                                  <wp:extent cx="2562860" cy="1645920"/>
                                  <wp:effectExtent l="0" t="0" r="8890" b="0"/>
                                  <wp:docPr id="26" name="Picture 9" descr="TRAC Development logo trans"/>
                                  <wp:cNvGraphicFramePr/>
                                  <a:graphic xmlns:a="http://schemas.openxmlformats.org/drawingml/2006/main">
                                    <a:graphicData uri="http://schemas.openxmlformats.org/drawingml/2006/picture">
                                      <pic:pic xmlns:pic="http://schemas.openxmlformats.org/drawingml/2006/picture">
                                        <pic:nvPicPr>
                                          <pic:cNvPr id="12" name="Picture 9" descr="TRAC Development logo trans"/>
                                          <pic:cNvPicPr/>
                                        </pic:nvPicPr>
                                        <pic:blipFill>
                                          <a:blip r:embed="rId8" cstate="print"/>
                                          <a:srcRect/>
                                          <a:stretch>
                                            <a:fillRect/>
                                          </a:stretch>
                                        </pic:blipFill>
                                        <pic:spPr bwMode="auto">
                                          <a:xfrm>
                                            <a:off x="0" y="0"/>
                                            <a:ext cx="2562860" cy="1645920"/>
                                          </a:xfrm>
                                          <a:prstGeom prst="rect">
                                            <a:avLst/>
                                          </a:prstGeom>
                                          <a:noFill/>
                                        </pic:spPr>
                                      </pic:pic>
                                    </a:graphicData>
                                  </a:graphic>
                                </wp:inline>
                              </w:drawing>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04878" id="Rectangle 22" o:spid="_x0000_s1026" style="position:absolute;margin-left:59.15pt;margin-top:-78.75pt;width:535.65pt;height:840.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zGwAIAAIwFAAAOAAAAZHJzL2Uyb0RvYy54bWysVE2P0zAQvSPxHyzfu/lQmjZR01U/CEJa&#10;YMWCOLuOk1g4drDdpgvivzN22m6XvSBEDs7YHo/fvHmexe2xE+jAtOFKFji6CTFikqqKy6bAXz6X&#10;kzlGxhJZEaEkK/AjM/h2+frVYuhzFqtWiYppBEGkyYe+wK21fR4EhrasI+ZG9UzCZq10RyxMdRNU&#10;mgwQvRNBHIZpMChd9VpRZgysbsdNvPTx65pR+7GuDbNIFBiwWT9qP+7cGCwXJG806VtOTzDIP6Do&#10;CJdw6SXUlliC9pq/CNVxqpVRtb2hqgtUXXPKfA6QTRT+kc1DS3rmcwFyTH+hyfy/sPTD4V4jXhU4&#10;jjGSpIMafQLWiGwEQ7AGBA29ycHvob/XLkXT3yn6zSCpNi24sZXWamgZqQBW5PyDZwfcxMBRtBve&#10;qwrCk71VnqtjrTsXEFhAR1+Sx0tJ2NEiCovpPIxn0ylGFPaiMJ3No9RXLSD5+XyvjX3LVIecUWAN&#10;8H18crgz1uEh+dnlVKKq5EIgrexXblvPsoPuNw2cGQ3UK8go9MtGN7uN0OhAQEeb9Xq1PYNozLV3&#10;FLrv5ZHSf54c0AgcAUzN+SrBJQIiPQOGEsGgGiORXk8erLtESDdK5cCPaY0rwNUJtGPNq+5nFsVJ&#10;uI6zSZnOZ5OkTKaTbBbOJ2GUrbM0TLJkW/5yOKMkb3lVMXnHJTu/gCj5O4Wd3uKoXf8G0HChTAl+&#10;gf6Mv3QVZWl5IsNcu3XcQjcQvCvwfGQS8iS5E9cbWXnbEi5GO3iO3XMKBJz/nhIvRae+UcX2uDtC&#10;FCfJnaoeQZSgAc87tDAwWqV/YDRAOyiw+b4nmmEk3kmQQRYliesffpJMZzFM9PXO7nqHSAqhCmwx&#10;FNaZGzv2nH2vedPCTaPapFrBY6i5V+kTKkjBTeDJj0IZ25PrKddz7/XURJe/AQAA//8DAFBLAwQU&#10;AAYACAAAACEApXQlt+AAAAAOAQAADwAAAGRycy9kb3ducmV2LnhtbEyPsU7DMBCGdyTewTokttZJ&#10;IcUNcSooYupEYGB0YxNH2OcQu014e64T3e7Xffrvu2o7e8dOZox9QAn5MgNmsA26x07Cx/vrQgCL&#10;SaFWLqCR8GsibOvrq0qVOkz4Zk5N6hiVYCyVBJvSUHIeW2u8isswGKTdVxi9ShTHjutRTVTuHV9l&#10;2Zp71SNdsGowO2va7+boJbxMP/vmU2ye93PPxc4Gp+zgpLy9mZ8egSUzp38YzvqkDjU5HcIRdWSO&#10;ci7uCJWwyIuHAtgZycVmDexAU7G6z4HXFb98o/4DAAD//wMAUEsBAi0AFAAGAAgAAAAhALaDOJL+&#10;AAAA4QEAABMAAAAAAAAAAAAAAAAAAAAAAFtDb250ZW50X1R5cGVzXS54bWxQSwECLQAUAAYACAAA&#10;ACEAOP0h/9YAAACUAQAACwAAAAAAAAAAAAAAAAAvAQAAX3JlbHMvLnJlbHNQSwECLQAUAAYACAAA&#10;ACEA/g78xsACAACMBQAADgAAAAAAAAAAAAAAAAAuAgAAZHJzL2Uyb0RvYy54bWxQSwECLQAUAAYA&#10;CAAAACEApXQlt+AAAAAOAQAADwAAAAAAAAAAAAAAAAAaBQAAZHJzL2Rvd25yZXYueG1sUEsFBgAA&#10;AAAEAAQA8wAAACcGAAAAAA==&#10;" fillcolor="#cbbad0" stroked="f" strokecolor="#6a196f" strokeweight="0">
                <v:fill rotate="t" angle="90" focus="100%" type="gradient"/>
                <v:textbox>
                  <w:txbxContent>
                    <w:p w14:paraId="24D7B987" w14:textId="77777777" w:rsidR="00473AC4" w:rsidRDefault="00473AC4" w:rsidP="00F80F90">
                      <w:pPr>
                        <w:jc w:val="right"/>
                      </w:pPr>
                    </w:p>
                    <w:p w14:paraId="02F5476A" w14:textId="77777777" w:rsidR="00473AC4" w:rsidRDefault="00473AC4" w:rsidP="00F80F90">
                      <w:pPr>
                        <w:jc w:val="right"/>
                      </w:pPr>
                    </w:p>
                    <w:p w14:paraId="16C1590B" w14:textId="77777777" w:rsidR="00473AC4" w:rsidRDefault="00473AC4" w:rsidP="00F80F90">
                      <w:pPr>
                        <w:jc w:val="right"/>
                      </w:pPr>
                    </w:p>
                    <w:p w14:paraId="1281C2EF" w14:textId="77777777" w:rsidR="00473AC4" w:rsidRDefault="00473AC4" w:rsidP="00F80F90">
                      <w:pPr>
                        <w:jc w:val="right"/>
                      </w:pPr>
                      <w:r>
                        <w:rPr>
                          <w:noProof/>
                          <w:lang w:eastAsia="en-GB"/>
                        </w:rPr>
                        <w:drawing>
                          <wp:inline distT="0" distB="0" distL="0" distR="0" wp14:anchorId="171FFD54" wp14:editId="7F685907">
                            <wp:extent cx="2562860" cy="1645920"/>
                            <wp:effectExtent l="0" t="0" r="8890" b="0"/>
                            <wp:docPr id="26" name="Picture 9" descr="TRAC Development logo trans"/>
                            <wp:cNvGraphicFramePr/>
                            <a:graphic xmlns:a="http://schemas.openxmlformats.org/drawingml/2006/main">
                              <a:graphicData uri="http://schemas.openxmlformats.org/drawingml/2006/picture">
                                <pic:pic xmlns:pic="http://schemas.openxmlformats.org/drawingml/2006/picture">
                                  <pic:nvPicPr>
                                    <pic:cNvPr id="12" name="Picture 9" descr="TRAC Development logo trans"/>
                                    <pic:cNvPicPr/>
                                  </pic:nvPicPr>
                                  <pic:blipFill>
                                    <a:blip r:embed="rId9" cstate="print"/>
                                    <a:srcRect/>
                                    <a:stretch>
                                      <a:fillRect/>
                                    </a:stretch>
                                  </pic:blipFill>
                                  <pic:spPr bwMode="auto">
                                    <a:xfrm>
                                      <a:off x="0" y="0"/>
                                      <a:ext cx="2562860" cy="1645920"/>
                                    </a:xfrm>
                                    <a:prstGeom prst="rect">
                                      <a:avLst/>
                                    </a:prstGeom>
                                    <a:noFill/>
                                  </pic:spPr>
                                </pic:pic>
                              </a:graphicData>
                            </a:graphic>
                          </wp:inline>
                        </w:drawing>
                      </w:r>
                      <w:r>
                        <w:tab/>
                      </w:r>
                      <w:r>
                        <w:tab/>
                      </w:r>
                    </w:p>
                  </w:txbxContent>
                </v:textbox>
                <w10:wrap anchorx="page"/>
              </v:rect>
            </w:pict>
          </mc:Fallback>
        </mc:AlternateContent>
      </w:r>
      <w:r w:rsidR="005F2D7C">
        <w:rPr>
          <w:rFonts w:ascii="Times New Roman" w:eastAsia="Times New Roman" w:hAnsi="Times New Roman" w:cs="Times New Roman"/>
          <w:sz w:val="20"/>
          <w:szCs w:val="20"/>
        </w:rPr>
        <w:t xml:space="preserve"> </w:t>
      </w:r>
    </w:p>
    <w:p w14:paraId="52D63DC8" w14:textId="77777777" w:rsidR="005E1440" w:rsidRDefault="005E1440">
      <w:pPr>
        <w:rPr>
          <w:rFonts w:ascii="Times New Roman" w:eastAsia="Times New Roman" w:hAnsi="Times New Roman" w:cs="Times New Roman"/>
          <w:sz w:val="20"/>
          <w:szCs w:val="20"/>
        </w:rPr>
      </w:pPr>
    </w:p>
    <w:p w14:paraId="000CFF65" w14:textId="77777777" w:rsidR="005E1440" w:rsidRDefault="005E1440">
      <w:pPr>
        <w:rPr>
          <w:rFonts w:ascii="Times New Roman" w:eastAsia="Times New Roman" w:hAnsi="Times New Roman" w:cs="Times New Roman"/>
          <w:sz w:val="20"/>
          <w:szCs w:val="20"/>
        </w:rPr>
      </w:pPr>
    </w:p>
    <w:p w14:paraId="0DAE8216" w14:textId="77777777" w:rsidR="005E1440" w:rsidRDefault="005E1440">
      <w:pPr>
        <w:rPr>
          <w:rFonts w:ascii="Times New Roman" w:eastAsia="Times New Roman" w:hAnsi="Times New Roman" w:cs="Times New Roman"/>
          <w:sz w:val="20"/>
          <w:szCs w:val="20"/>
        </w:rPr>
      </w:pPr>
    </w:p>
    <w:p w14:paraId="7AC148E7" w14:textId="77777777" w:rsidR="005E1440" w:rsidRDefault="005E1440">
      <w:pPr>
        <w:rPr>
          <w:rFonts w:ascii="Times New Roman" w:eastAsia="Times New Roman" w:hAnsi="Times New Roman" w:cs="Times New Roman"/>
          <w:sz w:val="20"/>
          <w:szCs w:val="20"/>
        </w:rPr>
      </w:pPr>
    </w:p>
    <w:p w14:paraId="6416B547" w14:textId="77777777" w:rsidR="005E1440" w:rsidRDefault="005E1440">
      <w:pPr>
        <w:rPr>
          <w:rFonts w:ascii="Times New Roman" w:eastAsia="Times New Roman" w:hAnsi="Times New Roman" w:cs="Times New Roman"/>
          <w:sz w:val="20"/>
          <w:szCs w:val="20"/>
        </w:rPr>
      </w:pPr>
    </w:p>
    <w:p w14:paraId="56355A0E" w14:textId="77777777" w:rsidR="005E1440" w:rsidRDefault="005E1440">
      <w:pPr>
        <w:rPr>
          <w:rFonts w:ascii="Times New Roman" w:eastAsia="Times New Roman" w:hAnsi="Times New Roman" w:cs="Times New Roman"/>
          <w:sz w:val="20"/>
          <w:szCs w:val="20"/>
        </w:rPr>
      </w:pPr>
    </w:p>
    <w:p w14:paraId="57CCAF30" w14:textId="77777777" w:rsidR="005E1440" w:rsidRDefault="005E1440">
      <w:pPr>
        <w:rPr>
          <w:rFonts w:ascii="Times New Roman" w:eastAsia="Times New Roman" w:hAnsi="Times New Roman" w:cs="Times New Roman"/>
          <w:sz w:val="20"/>
          <w:szCs w:val="20"/>
        </w:rPr>
      </w:pPr>
    </w:p>
    <w:p w14:paraId="6269B80D" w14:textId="77777777" w:rsidR="005E1440" w:rsidRDefault="005E1440">
      <w:pPr>
        <w:rPr>
          <w:rFonts w:ascii="Times New Roman" w:eastAsia="Times New Roman" w:hAnsi="Times New Roman" w:cs="Times New Roman"/>
          <w:sz w:val="20"/>
          <w:szCs w:val="20"/>
        </w:rPr>
      </w:pPr>
    </w:p>
    <w:p w14:paraId="0CC6AEFB" w14:textId="77777777" w:rsidR="005E1440" w:rsidRDefault="005E1440">
      <w:pPr>
        <w:rPr>
          <w:rFonts w:ascii="Times New Roman" w:eastAsia="Times New Roman" w:hAnsi="Times New Roman" w:cs="Times New Roman"/>
          <w:sz w:val="20"/>
          <w:szCs w:val="20"/>
        </w:rPr>
      </w:pPr>
    </w:p>
    <w:p w14:paraId="3D338802" w14:textId="77777777" w:rsidR="005E1440" w:rsidRDefault="005E1440">
      <w:pPr>
        <w:rPr>
          <w:rFonts w:ascii="Times New Roman" w:eastAsia="Times New Roman" w:hAnsi="Times New Roman" w:cs="Times New Roman"/>
          <w:sz w:val="20"/>
          <w:szCs w:val="20"/>
        </w:rPr>
      </w:pPr>
    </w:p>
    <w:p w14:paraId="7CF590BC" w14:textId="77777777" w:rsidR="005E1440" w:rsidRDefault="005E1440">
      <w:pPr>
        <w:rPr>
          <w:rFonts w:ascii="Times New Roman" w:eastAsia="Times New Roman" w:hAnsi="Times New Roman" w:cs="Times New Roman"/>
          <w:sz w:val="20"/>
          <w:szCs w:val="20"/>
        </w:rPr>
      </w:pPr>
    </w:p>
    <w:p w14:paraId="73BE7E98" w14:textId="77777777" w:rsidR="005E1440" w:rsidRDefault="005E1440">
      <w:pPr>
        <w:rPr>
          <w:rFonts w:ascii="Times New Roman" w:eastAsia="Times New Roman" w:hAnsi="Times New Roman" w:cs="Times New Roman"/>
          <w:sz w:val="20"/>
          <w:szCs w:val="20"/>
        </w:rPr>
      </w:pPr>
    </w:p>
    <w:p w14:paraId="6E0B88A0" w14:textId="77777777" w:rsidR="00953D66" w:rsidRDefault="00953D66">
      <w:pPr>
        <w:spacing w:before="147"/>
        <w:ind w:left="454"/>
        <w:rPr>
          <w:rFonts w:ascii="Calibri"/>
          <w:b/>
          <w:color w:val="6A186E"/>
          <w:spacing w:val="-1"/>
          <w:sz w:val="48"/>
        </w:rPr>
      </w:pPr>
    </w:p>
    <w:p w14:paraId="4B854242" w14:textId="77777777" w:rsidR="00953D66" w:rsidRDefault="00953D66">
      <w:pPr>
        <w:spacing w:before="147"/>
        <w:ind w:left="454"/>
        <w:rPr>
          <w:rFonts w:ascii="Calibri"/>
          <w:b/>
          <w:color w:val="6A186E"/>
          <w:spacing w:val="-1"/>
          <w:sz w:val="48"/>
        </w:rPr>
      </w:pPr>
    </w:p>
    <w:p w14:paraId="524BB99D" w14:textId="1A205616" w:rsidR="005E1440" w:rsidRDefault="00953D66">
      <w:pPr>
        <w:spacing w:before="147"/>
        <w:ind w:left="454"/>
        <w:rPr>
          <w:rFonts w:ascii="Calibri" w:eastAsia="Calibri" w:hAnsi="Calibri" w:cs="Calibri"/>
          <w:sz w:val="48"/>
          <w:szCs w:val="48"/>
        </w:rPr>
      </w:pPr>
      <w:r>
        <w:rPr>
          <w:rFonts w:ascii="Calibri"/>
          <w:b/>
          <w:color w:val="6A186E"/>
          <w:spacing w:val="-1"/>
          <w:sz w:val="48"/>
        </w:rPr>
        <w:t xml:space="preserve">An </w:t>
      </w:r>
      <w:r w:rsidR="00382CCF">
        <w:rPr>
          <w:rFonts w:ascii="Calibri"/>
          <w:b/>
          <w:color w:val="6A186E"/>
          <w:spacing w:val="-1"/>
          <w:sz w:val="48"/>
        </w:rPr>
        <w:t>a</w:t>
      </w:r>
      <w:r w:rsidR="00713DF7">
        <w:rPr>
          <w:rFonts w:ascii="Calibri"/>
          <w:b/>
          <w:color w:val="6A186E"/>
          <w:spacing w:val="-1"/>
          <w:sz w:val="48"/>
        </w:rPr>
        <w:t xml:space="preserve">ssurance </w:t>
      </w:r>
      <w:r w:rsidR="00382CCF">
        <w:rPr>
          <w:rFonts w:ascii="Calibri"/>
          <w:b/>
          <w:color w:val="6A186E"/>
          <w:spacing w:val="-1"/>
          <w:sz w:val="48"/>
        </w:rPr>
        <w:t>f</w:t>
      </w:r>
      <w:r w:rsidR="00713DF7">
        <w:rPr>
          <w:rFonts w:ascii="Calibri"/>
          <w:b/>
          <w:color w:val="6A186E"/>
          <w:spacing w:val="-1"/>
          <w:sz w:val="48"/>
        </w:rPr>
        <w:t>ramework</w:t>
      </w:r>
      <w:r>
        <w:rPr>
          <w:rFonts w:ascii="Calibri"/>
          <w:b/>
          <w:color w:val="6A186E"/>
          <w:spacing w:val="-1"/>
          <w:sz w:val="48"/>
        </w:rPr>
        <w:t xml:space="preserve"> for TRAC</w:t>
      </w:r>
    </w:p>
    <w:p w14:paraId="3E1C9B7F" w14:textId="77777777" w:rsidR="005E1440" w:rsidRDefault="005E1440">
      <w:pPr>
        <w:rPr>
          <w:rFonts w:ascii="Calibri" w:eastAsia="Calibri" w:hAnsi="Calibri" w:cs="Calibri"/>
          <w:b/>
          <w:bCs/>
          <w:sz w:val="48"/>
          <w:szCs w:val="48"/>
        </w:rPr>
      </w:pPr>
    </w:p>
    <w:p w14:paraId="6A861A58" w14:textId="77777777" w:rsidR="005E1440" w:rsidRDefault="005E1440">
      <w:pPr>
        <w:spacing w:before="1"/>
        <w:rPr>
          <w:rFonts w:ascii="Calibri" w:eastAsia="Calibri" w:hAnsi="Calibri" w:cs="Calibri"/>
          <w:b/>
          <w:bCs/>
          <w:sz w:val="47"/>
          <w:szCs w:val="47"/>
        </w:rPr>
      </w:pPr>
    </w:p>
    <w:p w14:paraId="35AD9F8D" w14:textId="77777777" w:rsidR="00AC24F9" w:rsidRDefault="00AC24F9">
      <w:pPr>
        <w:spacing w:before="1"/>
        <w:rPr>
          <w:rFonts w:ascii="Calibri" w:eastAsia="Calibri" w:hAnsi="Calibri" w:cs="Calibri"/>
          <w:b/>
          <w:bCs/>
          <w:sz w:val="47"/>
          <w:szCs w:val="47"/>
        </w:rPr>
      </w:pPr>
    </w:p>
    <w:p w14:paraId="7316E33F" w14:textId="77777777" w:rsidR="005E1440" w:rsidRDefault="0004694C">
      <w:pPr>
        <w:spacing w:before="271"/>
        <w:ind w:left="454"/>
        <w:rPr>
          <w:rFonts w:ascii="Calibri" w:eastAsia="Calibri" w:hAnsi="Calibri" w:cs="Calibri"/>
          <w:sz w:val="40"/>
          <w:szCs w:val="40"/>
        </w:rPr>
      </w:pPr>
      <w:r>
        <w:rPr>
          <w:rFonts w:ascii="Calibri"/>
          <w:color w:val="671F58"/>
          <w:spacing w:val="-1"/>
          <w:sz w:val="40"/>
        </w:rPr>
        <w:t xml:space="preserve">March </w:t>
      </w:r>
      <w:r w:rsidR="00960AB7">
        <w:rPr>
          <w:rFonts w:ascii="Calibri"/>
          <w:color w:val="671F58"/>
          <w:spacing w:val="-1"/>
          <w:sz w:val="40"/>
        </w:rPr>
        <w:t>2018</w:t>
      </w:r>
    </w:p>
    <w:p w14:paraId="5018CF5D" w14:textId="77777777" w:rsidR="005E1440" w:rsidRDefault="005E1440">
      <w:pPr>
        <w:rPr>
          <w:rFonts w:ascii="Calibri" w:eastAsia="Calibri" w:hAnsi="Calibri" w:cs="Calibri"/>
          <w:sz w:val="40"/>
          <w:szCs w:val="40"/>
        </w:rPr>
      </w:pPr>
    </w:p>
    <w:p w14:paraId="62D7F6C7" w14:textId="77777777" w:rsidR="001E1CC3" w:rsidRDefault="001E1CC3" w:rsidP="001248D5">
      <w:pPr>
        <w:ind w:left="567"/>
        <w:rPr>
          <w:rFonts w:ascii="Calibri" w:eastAsia="Calibri" w:hAnsi="Calibri" w:cs="Calibri"/>
          <w:sz w:val="32"/>
          <w:szCs w:val="40"/>
        </w:rPr>
      </w:pPr>
    </w:p>
    <w:p w14:paraId="122321E3" w14:textId="77777777" w:rsidR="001248D5" w:rsidRDefault="001248D5" w:rsidP="00960AB7">
      <w:pPr>
        <w:ind w:left="567"/>
        <w:rPr>
          <w:rFonts w:ascii="Calibri" w:eastAsia="Calibri" w:hAnsi="Calibri" w:cs="Calibri"/>
          <w:sz w:val="32"/>
          <w:szCs w:val="40"/>
        </w:rPr>
      </w:pPr>
      <w:r>
        <w:rPr>
          <w:rFonts w:ascii="Calibri" w:eastAsia="Calibri" w:hAnsi="Calibri" w:cs="Calibri"/>
          <w:sz w:val="32"/>
          <w:szCs w:val="40"/>
        </w:rPr>
        <w:br w:type="page"/>
      </w:r>
    </w:p>
    <w:p w14:paraId="68D7C306" w14:textId="61140C4A" w:rsidR="001248D5" w:rsidRDefault="001E74AA" w:rsidP="007F75EE">
      <w:pPr>
        <w:pStyle w:val="Heading1"/>
        <w:numPr>
          <w:ilvl w:val="0"/>
          <w:numId w:val="1"/>
        </w:numPr>
        <w:tabs>
          <w:tab w:val="left" w:pos="449"/>
        </w:tabs>
        <w:spacing w:before="588"/>
        <w:ind w:right="543"/>
        <w:rPr>
          <w:b w:val="0"/>
          <w:bCs w:val="0"/>
        </w:rPr>
      </w:pPr>
      <w:bookmarkStart w:id="0" w:name="_Toc508614097"/>
      <w:r>
        <w:rPr>
          <w:rFonts w:cs="Cambria"/>
          <w:color w:val="365F91"/>
        </w:rPr>
        <w:lastRenderedPageBreak/>
        <w:t xml:space="preserve">– </w:t>
      </w:r>
      <w:r w:rsidR="001248D5">
        <w:rPr>
          <w:color w:val="365F91"/>
          <w:spacing w:val="-1"/>
        </w:rPr>
        <w:t>Executive Summary</w:t>
      </w:r>
      <w:bookmarkEnd w:id="0"/>
    </w:p>
    <w:p w14:paraId="3861BAE9" w14:textId="77777777" w:rsidR="001248D5" w:rsidRDefault="001248D5" w:rsidP="001248D5">
      <w:pPr>
        <w:spacing w:before="4"/>
        <w:rPr>
          <w:rFonts w:ascii="Cambria" w:eastAsia="Cambria" w:hAnsi="Cambria" w:cs="Cambria"/>
          <w:b/>
          <w:bCs/>
          <w:sz w:val="23"/>
          <w:szCs w:val="23"/>
        </w:rPr>
      </w:pPr>
    </w:p>
    <w:p w14:paraId="184C4E8B" w14:textId="77777777" w:rsidR="00D90F43" w:rsidRDefault="00D90F43" w:rsidP="001248D5">
      <w:pPr>
        <w:pStyle w:val="BodyText"/>
        <w:spacing w:line="239" w:lineRule="auto"/>
        <w:ind w:left="220" w:right="340"/>
        <w:rPr>
          <w:spacing w:val="-1"/>
        </w:rPr>
      </w:pPr>
    </w:p>
    <w:p w14:paraId="426DF26D" w14:textId="77777777" w:rsidR="001248D5" w:rsidRDefault="001248D5" w:rsidP="00277E5A">
      <w:pPr>
        <w:pStyle w:val="BodyText"/>
        <w:spacing w:line="276" w:lineRule="auto"/>
        <w:ind w:left="0" w:right="340"/>
        <w:rPr>
          <w:spacing w:val="-1"/>
        </w:rPr>
      </w:pPr>
      <w:r>
        <w:rPr>
          <w:spacing w:val="-1"/>
        </w:rPr>
        <w:t>Th</w:t>
      </w:r>
      <w:r w:rsidRPr="00170EEA">
        <w:rPr>
          <w:spacing w:val="-1"/>
        </w:rPr>
        <w:t xml:space="preserve">e </w:t>
      </w:r>
      <w:r w:rsidR="00792F5F">
        <w:rPr>
          <w:spacing w:val="-1"/>
        </w:rPr>
        <w:t>Transparent Approach to Costing (</w:t>
      </w:r>
      <w:r w:rsidRPr="00170EEA">
        <w:rPr>
          <w:spacing w:val="-1"/>
        </w:rPr>
        <w:t>TRAC</w:t>
      </w:r>
      <w:r w:rsidR="00792F5F">
        <w:rPr>
          <w:spacing w:val="-1"/>
        </w:rPr>
        <w:t>)</w:t>
      </w:r>
      <w:r w:rsidRPr="00170EEA">
        <w:rPr>
          <w:spacing w:val="-1"/>
        </w:rPr>
        <w:t xml:space="preserve"> Support Unit </w:t>
      </w:r>
      <w:r w:rsidR="00B85F1C">
        <w:rPr>
          <w:spacing w:val="-1"/>
        </w:rPr>
        <w:t xml:space="preserve">has been working </w:t>
      </w:r>
      <w:r w:rsidRPr="00170EEA">
        <w:rPr>
          <w:spacing w:val="-1"/>
        </w:rPr>
        <w:t xml:space="preserve">on behalf of the TRAC Development Group </w:t>
      </w:r>
      <w:r>
        <w:rPr>
          <w:spacing w:val="-1"/>
        </w:rPr>
        <w:t xml:space="preserve">(TDG) </w:t>
      </w:r>
      <w:r w:rsidRPr="00170EEA">
        <w:rPr>
          <w:spacing w:val="-1"/>
        </w:rPr>
        <w:t xml:space="preserve">to </w:t>
      </w:r>
      <w:r>
        <w:rPr>
          <w:spacing w:val="-1"/>
        </w:rPr>
        <w:t xml:space="preserve">better </w:t>
      </w:r>
      <w:r w:rsidRPr="00170EEA">
        <w:rPr>
          <w:spacing w:val="-1"/>
        </w:rPr>
        <w:t xml:space="preserve">understand the </w:t>
      </w:r>
      <w:r>
        <w:rPr>
          <w:spacing w:val="-1"/>
        </w:rPr>
        <w:t xml:space="preserve">governance and </w:t>
      </w:r>
      <w:r w:rsidRPr="00170EEA">
        <w:rPr>
          <w:spacing w:val="-1"/>
        </w:rPr>
        <w:t xml:space="preserve">assurance arrangements </w:t>
      </w:r>
      <w:r>
        <w:rPr>
          <w:spacing w:val="-1"/>
        </w:rPr>
        <w:t>that institutions have in place for</w:t>
      </w:r>
      <w:r w:rsidR="00792F5F">
        <w:rPr>
          <w:spacing w:val="-1"/>
        </w:rPr>
        <w:t xml:space="preserve"> TRAC</w:t>
      </w:r>
      <w:r w:rsidR="005836C8">
        <w:rPr>
          <w:rStyle w:val="FootnoteReference"/>
          <w:spacing w:val="-1"/>
        </w:rPr>
        <w:footnoteReference w:id="1"/>
      </w:r>
      <w:r w:rsidR="00792F5F">
        <w:rPr>
          <w:spacing w:val="-1"/>
        </w:rPr>
        <w:t>.</w:t>
      </w:r>
      <w:r w:rsidR="002843AC">
        <w:rPr>
          <w:spacing w:val="-1"/>
        </w:rPr>
        <w:t xml:space="preserve">  Th</w:t>
      </w:r>
      <w:r w:rsidR="000A0870">
        <w:rPr>
          <w:spacing w:val="-1"/>
        </w:rPr>
        <w:t>is</w:t>
      </w:r>
      <w:r w:rsidR="002843AC">
        <w:rPr>
          <w:spacing w:val="-1"/>
        </w:rPr>
        <w:t xml:space="preserve"> report provides a source of good practice reference to assist institutions and internal auditors in reviewing whether an institution is complying with the minimum TRAC requirements</w:t>
      </w:r>
      <w:r w:rsidR="00960AB7">
        <w:rPr>
          <w:spacing w:val="-1"/>
        </w:rPr>
        <w:t>.</w:t>
      </w:r>
    </w:p>
    <w:p w14:paraId="0EFA27D4" w14:textId="77777777" w:rsidR="00D4266A" w:rsidRDefault="00D4266A" w:rsidP="00277E5A">
      <w:pPr>
        <w:pStyle w:val="BodyText"/>
        <w:spacing w:line="276" w:lineRule="auto"/>
        <w:ind w:left="0" w:right="340"/>
        <w:rPr>
          <w:spacing w:val="-1"/>
        </w:rPr>
      </w:pPr>
    </w:p>
    <w:p w14:paraId="2DD69688" w14:textId="77777777" w:rsidR="00CA6A9D" w:rsidRDefault="00B85F1C" w:rsidP="00277E5A">
      <w:pPr>
        <w:pStyle w:val="BodyText"/>
        <w:spacing w:line="276" w:lineRule="auto"/>
        <w:ind w:left="0" w:right="340"/>
        <w:rPr>
          <w:spacing w:val="-1"/>
        </w:rPr>
      </w:pPr>
      <w:r>
        <w:rPr>
          <w:spacing w:val="-1"/>
        </w:rPr>
        <w:t>We</w:t>
      </w:r>
      <w:r w:rsidR="001248D5">
        <w:rPr>
          <w:spacing w:val="-1"/>
        </w:rPr>
        <w:t xml:space="preserve"> review</w:t>
      </w:r>
      <w:r>
        <w:rPr>
          <w:spacing w:val="-1"/>
        </w:rPr>
        <w:t>ed</w:t>
      </w:r>
      <w:r w:rsidR="001248D5">
        <w:rPr>
          <w:spacing w:val="-1"/>
        </w:rPr>
        <w:t xml:space="preserve"> findings from Research Councils UK (RCUK) assurance visits and considered whether common issues identified at the most recent sector</w:t>
      </w:r>
      <w:r w:rsidR="001248D5">
        <w:rPr>
          <w:spacing w:val="-1"/>
        </w:rPr>
        <w:noBreakHyphen/>
        <w:t>wide quality assurance process for TRAC</w:t>
      </w:r>
      <w:r w:rsidR="001248D5">
        <w:rPr>
          <w:rStyle w:val="FootnoteReference"/>
          <w:spacing w:val="-1"/>
        </w:rPr>
        <w:footnoteReference w:id="2"/>
      </w:r>
      <w:r w:rsidR="00764E9E">
        <w:rPr>
          <w:spacing w:val="-1"/>
        </w:rPr>
        <w:t xml:space="preserve"> were still prevalent.  </w:t>
      </w:r>
    </w:p>
    <w:p w14:paraId="1C59A0D2" w14:textId="77777777" w:rsidR="00CA6A9D" w:rsidRDefault="00CA6A9D" w:rsidP="00277E5A">
      <w:pPr>
        <w:pStyle w:val="BodyText"/>
        <w:spacing w:line="276" w:lineRule="auto"/>
        <w:ind w:left="0" w:right="340"/>
        <w:rPr>
          <w:spacing w:val="-1"/>
        </w:rPr>
      </w:pPr>
    </w:p>
    <w:p w14:paraId="357B61B8" w14:textId="5A735344" w:rsidR="001248D5" w:rsidRDefault="00764E9E" w:rsidP="00277E5A">
      <w:pPr>
        <w:pStyle w:val="BodyText"/>
        <w:spacing w:line="276" w:lineRule="auto"/>
        <w:ind w:left="0" w:right="340"/>
        <w:rPr>
          <w:spacing w:val="-1"/>
        </w:rPr>
      </w:pPr>
      <w:r>
        <w:rPr>
          <w:spacing w:val="-1"/>
        </w:rPr>
        <w:t>A small</w:t>
      </w:r>
      <w:r w:rsidR="001248D5">
        <w:rPr>
          <w:spacing w:val="-1"/>
        </w:rPr>
        <w:t xml:space="preserve"> </w:t>
      </w:r>
      <w:r w:rsidR="009906B1">
        <w:rPr>
          <w:spacing w:val="-1"/>
        </w:rPr>
        <w:t xml:space="preserve">number </w:t>
      </w:r>
      <w:r w:rsidR="001248D5">
        <w:rPr>
          <w:spacing w:val="-1"/>
        </w:rPr>
        <w:t xml:space="preserve">of visits </w:t>
      </w:r>
      <w:r w:rsidR="009906B1">
        <w:rPr>
          <w:spacing w:val="-1"/>
        </w:rPr>
        <w:t xml:space="preserve">to institutions </w:t>
      </w:r>
      <w:r>
        <w:rPr>
          <w:spacing w:val="-1"/>
        </w:rPr>
        <w:t xml:space="preserve">were </w:t>
      </w:r>
      <w:r w:rsidR="009906B1">
        <w:rPr>
          <w:spacing w:val="-1"/>
        </w:rPr>
        <w:t xml:space="preserve">then </w:t>
      </w:r>
      <w:r>
        <w:rPr>
          <w:spacing w:val="-1"/>
        </w:rPr>
        <w:t xml:space="preserve">undertaken </w:t>
      </w:r>
      <w:r w:rsidR="001248D5">
        <w:rPr>
          <w:spacing w:val="-1"/>
        </w:rPr>
        <w:t xml:space="preserve">to review </w:t>
      </w:r>
      <w:r>
        <w:rPr>
          <w:spacing w:val="-1"/>
        </w:rPr>
        <w:t xml:space="preserve">the </w:t>
      </w:r>
      <w:r w:rsidR="001248D5">
        <w:rPr>
          <w:spacing w:val="-1"/>
        </w:rPr>
        <w:t xml:space="preserve">governance </w:t>
      </w:r>
      <w:r w:rsidR="00416D65">
        <w:rPr>
          <w:spacing w:val="-1"/>
        </w:rPr>
        <w:t xml:space="preserve">and quality assurance </w:t>
      </w:r>
      <w:r w:rsidR="001248D5">
        <w:rPr>
          <w:spacing w:val="-1"/>
        </w:rPr>
        <w:t xml:space="preserve">processes </w:t>
      </w:r>
      <w:r w:rsidR="008734BC">
        <w:rPr>
          <w:spacing w:val="-1"/>
        </w:rPr>
        <w:t xml:space="preserve">that </w:t>
      </w:r>
      <w:r w:rsidR="000A0870">
        <w:rPr>
          <w:spacing w:val="-1"/>
        </w:rPr>
        <w:t xml:space="preserve">had </w:t>
      </w:r>
      <w:r w:rsidR="008734BC">
        <w:rPr>
          <w:spacing w:val="-1"/>
        </w:rPr>
        <w:t>supported</w:t>
      </w:r>
      <w:r w:rsidR="001248D5">
        <w:rPr>
          <w:spacing w:val="-1"/>
        </w:rPr>
        <w:t xml:space="preserve"> the</w:t>
      </w:r>
      <w:r w:rsidR="000A0870">
        <w:rPr>
          <w:spacing w:val="-1"/>
        </w:rPr>
        <w:t>ir</w:t>
      </w:r>
      <w:r w:rsidR="001248D5">
        <w:rPr>
          <w:spacing w:val="-1"/>
        </w:rPr>
        <w:t xml:space="preserve"> 2015</w:t>
      </w:r>
      <w:r w:rsidR="000A0870">
        <w:rPr>
          <w:spacing w:val="-1"/>
        </w:rPr>
        <w:t>-</w:t>
      </w:r>
      <w:r w:rsidR="001248D5">
        <w:rPr>
          <w:spacing w:val="-1"/>
        </w:rPr>
        <w:t>16 TRAC submission</w:t>
      </w:r>
      <w:r w:rsidR="000A0870">
        <w:rPr>
          <w:spacing w:val="-1"/>
        </w:rPr>
        <w:t>s</w:t>
      </w:r>
      <w:r w:rsidR="00CA6A9D">
        <w:rPr>
          <w:spacing w:val="-1"/>
        </w:rPr>
        <w:t xml:space="preserve">.  The visits also sought feedback on </w:t>
      </w:r>
      <w:r w:rsidR="00021EF3">
        <w:rPr>
          <w:spacing w:val="-1"/>
        </w:rPr>
        <w:t xml:space="preserve">how </w:t>
      </w:r>
      <w:r w:rsidR="009906B1">
        <w:rPr>
          <w:spacing w:val="-1"/>
        </w:rPr>
        <w:t xml:space="preserve">the </w:t>
      </w:r>
      <w:r w:rsidR="00021EF3">
        <w:rPr>
          <w:spacing w:val="-1"/>
        </w:rPr>
        <w:t>institutions had embraced the TRAC Guidance that had been updated to take account of the then new Financial Reporting Standard 102</w:t>
      </w:r>
      <w:r w:rsidR="008734BC">
        <w:rPr>
          <w:spacing w:val="-1"/>
        </w:rPr>
        <w:t xml:space="preserve"> (FRS102</w:t>
      </w:r>
      <w:r w:rsidR="00D64287">
        <w:rPr>
          <w:spacing w:val="-1"/>
        </w:rPr>
        <w:t>)</w:t>
      </w:r>
      <w:r w:rsidR="00021EF3">
        <w:rPr>
          <w:spacing w:val="-1"/>
        </w:rPr>
        <w:t>.</w:t>
      </w:r>
    </w:p>
    <w:p w14:paraId="5960A9FB" w14:textId="77777777" w:rsidR="001248D5" w:rsidRDefault="001248D5" w:rsidP="00277E5A">
      <w:pPr>
        <w:pStyle w:val="BodyText"/>
        <w:spacing w:line="276" w:lineRule="auto"/>
        <w:ind w:left="0" w:right="340"/>
        <w:rPr>
          <w:spacing w:val="-1"/>
        </w:rPr>
      </w:pPr>
    </w:p>
    <w:p w14:paraId="6C65EFBA" w14:textId="7456EBDB" w:rsidR="00021EF3" w:rsidRDefault="00545669" w:rsidP="00277E5A">
      <w:pPr>
        <w:pStyle w:val="BodyText"/>
        <w:spacing w:line="276" w:lineRule="auto"/>
        <w:ind w:left="0" w:right="340"/>
        <w:rPr>
          <w:spacing w:val="-1"/>
        </w:rPr>
      </w:pPr>
      <w:r>
        <w:rPr>
          <w:spacing w:val="-1"/>
        </w:rPr>
        <w:t>There were</w:t>
      </w:r>
      <w:r w:rsidR="00D4266A">
        <w:rPr>
          <w:spacing w:val="-1"/>
        </w:rPr>
        <w:t xml:space="preserve"> a number of areas where an institution may not be fully compliant with</w:t>
      </w:r>
      <w:r w:rsidR="00073F9E">
        <w:rPr>
          <w:spacing w:val="-1"/>
        </w:rPr>
        <w:t xml:space="preserve"> the minimum</w:t>
      </w:r>
      <w:r w:rsidR="00D4266A">
        <w:rPr>
          <w:spacing w:val="-1"/>
        </w:rPr>
        <w:t xml:space="preserve"> TRAC requireme</w:t>
      </w:r>
      <w:r w:rsidR="00764E9E">
        <w:rPr>
          <w:spacing w:val="-1"/>
        </w:rPr>
        <w:t>nts</w:t>
      </w:r>
      <w:r w:rsidR="00CA6A9D">
        <w:rPr>
          <w:spacing w:val="-1"/>
        </w:rPr>
        <w:t>,</w:t>
      </w:r>
      <w:r w:rsidR="00764E9E">
        <w:rPr>
          <w:spacing w:val="-1"/>
        </w:rPr>
        <w:t xml:space="preserve"> but also </w:t>
      </w:r>
      <w:r w:rsidR="00D4266A">
        <w:rPr>
          <w:spacing w:val="-1"/>
        </w:rPr>
        <w:t>a</w:t>
      </w:r>
      <w:r w:rsidR="001248D5">
        <w:rPr>
          <w:spacing w:val="-1"/>
        </w:rPr>
        <w:t xml:space="preserve"> number of </w:t>
      </w:r>
      <w:r w:rsidR="00D64287">
        <w:rPr>
          <w:spacing w:val="-1"/>
        </w:rPr>
        <w:t>areas where compliance was being achieved</w:t>
      </w:r>
      <w:r w:rsidR="00D4266A">
        <w:rPr>
          <w:spacing w:val="-1"/>
        </w:rPr>
        <w:t xml:space="preserve">.  For example, </w:t>
      </w:r>
      <w:r w:rsidR="001248D5">
        <w:rPr>
          <w:spacing w:val="-1"/>
        </w:rPr>
        <w:t>sustainability adjustments</w:t>
      </w:r>
      <w:r w:rsidR="00742321">
        <w:rPr>
          <w:spacing w:val="-1"/>
        </w:rPr>
        <w:t xml:space="preserve">, </w:t>
      </w:r>
      <w:r w:rsidR="001248D5">
        <w:rPr>
          <w:spacing w:val="-1"/>
        </w:rPr>
        <w:t xml:space="preserve">space data allocation and </w:t>
      </w:r>
      <w:r w:rsidR="00F51B66">
        <w:rPr>
          <w:spacing w:val="-1"/>
        </w:rPr>
        <w:t>T</w:t>
      </w:r>
      <w:r w:rsidR="001248D5">
        <w:rPr>
          <w:spacing w:val="-1"/>
        </w:rPr>
        <w:t xml:space="preserve">ime </w:t>
      </w:r>
      <w:r w:rsidR="00F51B66">
        <w:rPr>
          <w:spacing w:val="-1"/>
        </w:rPr>
        <w:t>A</w:t>
      </w:r>
      <w:r w:rsidR="001248D5">
        <w:rPr>
          <w:spacing w:val="-1"/>
        </w:rPr>
        <w:t xml:space="preserve">llocation </w:t>
      </w:r>
      <w:r w:rsidR="00F51B66">
        <w:rPr>
          <w:spacing w:val="-1"/>
        </w:rPr>
        <w:t>S</w:t>
      </w:r>
      <w:r w:rsidR="001248D5">
        <w:rPr>
          <w:spacing w:val="-1"/>
        </w:rPr>
        <w:t>urvey</w:t>
      </w:r>
      <w:r w:rsidR="00F51B66">
        <w:rPr>
          <w:spacing w:val="-1"/>
        </w:rPr>
        <w:t xml:space="preserve"> (TAS)</w:t>
      </w:r>
      <w:r w:rsidR="001248D5">
        <w:rPr>
          <w:spacing w:val="-1"/>
        </w:rPr>
        <w:t xml:space="preserve"> collec</w:t>
      </w:r>
      <w:r w:rsidR="00222DA5">
        <w:rPr>
          <w:spacing w:val="-1"/>
        </w:rPr>
        <w:t xml:space="preserve">tion methods </w:t>
      </w:r>
      <w:r w:rsidR="00D4266A">
        <w:rPr>
          <w:spacing w:val="-1"/>
        </w:rPr>
        <w:t>were all robustly calculated by participating institutions</w:t>
      </w:r>
      <w:r w:rsidR="00D16341">
        <w:rPr>
          <w:spacing w:val="-1"/>
        </w:rPr>
        <w:t xml:space="preserve"> – </w:t>
      </w:r>
      <w:r w:rsidR="00222DA5">
        <w:rPr>
          <w:spacing w:val="-1"/>
        </w:rPr>
        <w:t>all</w:t>
      </w:r>
      <w:r w:rsidR="001248D5">
        <w:rPr>
          <w:spacing w:val="-1"/>
        </w:rPr>
        <w:t xml:space="preserve"> areas that were noted to be problematic for institutions </w:t>
      </w:r>
      <w:r w:rsidR="002B7CD6">
        <w:rPr>
          <w:spacing w:val="-1"/>
        </w:rPr>
        <w:t xml:space="preserve">before </w:t>
      </w:r>
      <w:r w:rsidR="001248D5">
        <w:rPr>
          <w:spacing w:val="-1"/>
        </w:rPr>
        <w:t xml:space="preserve">the TRAC </w:t>
      </w:r>
      <w:r w:rsidR="00D16341">
        <w:rPr>
          <w:spacing w:val="-1"/>
        </w:rPr>
        <w:t>G</w:t>
      </w:r>
      <w:r w:rsidR="001248D5">
        <w:rPr>
          <w:spacing w:val="-1"/>
        </w:rPr>
        <w:t xml:space="preserve">uidance </w:t>
      </w:r>
      <w:r w:rsidR="002B7CD6">
        <w:rPr>
          <w:spacing w:val="-1"/>
        </w:rPr>
        <w:t xml:space="preserve">was </w:t>
      </w:r>
      <w:r w:rsidR="001248D5">
        <w:rPr>
          <w:spacing w:val="-1"/>
        </w:rPr>
        <w:t>streamlined in 2014</w:t>
      </w:r>
      <w:r w:rsidR="001248D5">
        <w:rPr>
          <w:rStyle w:val="FootnoteReference"/>
          <w:spacing w:val="-1"/>
        </w:rPr>
        <w:footnoteReference w:id="3"/>
      </w:r>
      <w:r w:rsidR="001248D5">
        <w:rPr>
          <w:spacing w:val="-1"/>
        </w:rPr>
        <w:t>.</w:t>
      </w:r>
    </w:p>
    <w:p w14:paraId="1DAAA1D7" w14:textId="77777777" w:rsidR="00021EF3" w:rsidRDefault="00021EF3" w:rsidP="00277E5A">
      <w:pPr>
        <w:pStyle w:val="BodyText"/>
        <w:spacing w:line="276" w:lineRule="auto"/>
        <w:ind w:left="0" w:right="340"/>
        <w:rPr>
          <w:spacing w:val="-1"/>
        </w:rPr>
      </w:pPr>
    </w:p>
    <w:p w14:paraId="360F84E8" w14:textId="77777777" w:rsidR="001248D5" w:rsidRDefault="00764E9E" w:rsidP="00277E5A">
      <w:pPr>
        <w:pStyle w:val="BodyText"/>
        <w:spacing w:line="276" w:lineRule="auto"/>
        <w:ind w:left="0" w:right="340"/>
        <w:rPr>
          <w:spacing w:val="-1"/>
        </w:rPr>
      </w:pPr>
      <w:r>
        <w:rPr>
          <w:spacing w:val="-1"/>
        </w:rPr>
        <w:t>The</w:t>
      </w:r>
      <w:r w:rsidR="00545669">
        <w:rPr>
          <w:spacing w:val="-1"/>
        </w:rPr>
        <w:t xml:space="preserve">re was </w:t>
      </w:r>
      <w:r w:rsidR="00222DA5">
        <w:rPr>
          <w:spacing w:val="-1"/>
        </w:rPr>
        <w:t xml:space="preserve">scope for improvement </w:t>
      </w:r>
      <w:r w:rsidR="001248D5">
        <w:rPr>
          <w:spacing w:val="-1"/>
        </w:rPr>
        <w:t xml:space="preserve">within </w:t>
      </w:r>
      <w:r w:rsidR="00886EAA">
        <w:rPr>
          <w:spacing w:val="-1"/>
        </w:rPr>
        <w:t xml:space="preserve">key areas of </w:t>
      </w:r>
      <w:r w:rsidR="00545669">
        <w:rPr>
          <w:spacing w:val="-1"/>
        </w:rPr>
        <w:t xml:space="preserve">institutions’ </w:t>
      </w:r>
      <w:r w:rsidR="001248D5">
        <w:rPr>
          <w:spacing w:val="-1"/>
        </w:rPr>
        <w:t>TRAC process</w:t>
      </w:r>
      <w:r w:rsidR="00545669">
        <w:rPr>
          <w:spacing w:val="-1"/>
        </w:rPr>
        <w:t>es,</w:t>
      </w:r>
      <w:r w:rsidR="00D4266A">
        <w:rPr>
          <w:spacing w:val="-1"/>
        </w:rPr>
        <w:t xml:space="preserve"> includ</w:t>
      </w:r>
      <w:r w:rsidR="00545669">
        <w:rPr>
          <w:spacing w:val="-1"/>
        </w:rPr>
        <w:t>ing</w:t>
      </w:r>
      <w:r w:rsidR="00222DA5">
        <w:rPr>
          <w:spacing w:val="-1"/>
        </w:rPr>
        <w:t xml:space="preserve">: </w:t>
      </w:r>
      <w:r w:rsidR="001248D5">
        <w:rPr>
          <w:spacing w:val="-1"/>
        </w:rPr>
        <w:t>research facility costing, repeating high</w:t>
      </w:r>
      <w:r w:rsidR="00D16341">
        <w:rPr>
          <w:spacing w:val="-1"/>
        </w:rPr>
        <w:t>-</w:t>
      </w:r>
      <w:r w:rsidR="001248D5">
        <w:rPr>
          <w:spacing w:val="-1"/>
        </w:rPr>
        <w:t xml:space="preserve">level adjustments year-on-year, </w:t>
      </w:r>
      <w:r w:rsidR="002843AC">
        <w:rPr>
          <w:spacing w:val="-1"/>
        </w:rPr>
        <w:t xml:space="preserve">and </w:t>
      </w:r>
      <w:r w:rsidR="001248D5">
        <w:rPr>
          <w:spacing w:val="-1"/>
        </w:rPr>
        <w:t>calculating space weighting factors</w:t>
      </w:r>
      <w:r w:rsidR="002843AC">
        <w:rPr>
          <w:spacing w:val="-1"/>
        </w:rPr>
        <w:t xml:space="preserve">. </w:t>
      </w:r>
      <w:r w:rsidR="001248D5">
        <w:rPr>
          <w:spacing w:val="-1"/>
        </w:rPr>
        <w:t xml:space="preserve"> </w:t>
      </w:r>
      <w:r w:rsidR="00960AB7">
        <w:rPr>
          <w:spacing w:val="-1"/>
        </w:rPr>
        <w:t>Two</w:t>
      </w:r>
      <w:r w:rsidR="001248D5">
        <w:rPr>
          <w:spacing w:val="-1"/>
        </w:rPr>
        <w:t xml:space="preserve"> overarching issue</w:t>
      </w:r>
      <w:r w:rsidR="00960AB7">
        <w:rPr>
          <w:spacing w:val="-1"/>
        </w:rPr>
        <w:t>s</w:t>
      </w:r>
      <w:r w:rsidR="001248D5">
        <w:rPr>
          <w:spacing w:val="-1"/>
        </w:rPr>
        <w:t xml:space="preserve"> of </w:t>
      </w:r>
      <w:r w:rsidR="007E4488">
        <w:rPr>
          <w:spacing w:val="-1"/>
        </w:rPr>
        <w:t>specific</w:t>
      </w:r>
      <w:r w:rsidR="001248D5">
        <w:rPr>
          <w:spacing w:val="-1"/>
        </w:rPr>
        <w:t xml:space="preserve"> concern w</w:t>
      </w:r>
      <w:r w:rsidR="00960AB7">
        <w:rPr>
          <w:spacing w:val="-1"/>
        </w:rPr>
        <w:t>ere</w:t>
      </w:r>
      <w:r w:rsidR="001248D5">
        <w:rPr>
          <w:spacing w:val="-1"/>
        </w:rPr>
        <w:t xml:space="preserve"> the frequency and composition o</w:t>
      </w:r>
      <w:r w:rsidR="00960AB7">
        <w:rPr>
          <w:spacing w:val="-1"/>
        </w:rPr>
        <w:t>f TRAC oversight group meetings, and understanding of FRS102.</w:t>
      </w:r>
      <w:r>
        <w:rPr>
          <w:spacing w:val="-1"/>
        </w:rPr>
        <w:t xml:space="preserve">  Further detail is provided in </w:t>
      </w:r>
      <w:r w:rsidR="00D16341">
        <w:rPr>
          <w:spacing w:val="-1"/>
        </w:rPr>
        <w:t>C</w:t>
      </w:r>
      <w:r>
        <w:rPr>
          <w:spacing w:val="-1"/>
        </w:rPr>
        <w:t xml:space="preserve">hapter </w:t>
      </w:r>
      <w:r w:rsidR="00D16341">
        <w:rPr>
          <w:spacing w:val="-1"/>
        </w:rPr>
        <w:t>3</w:t>
      </w:r>
      <w:r>
        <w:rPr>
          <w:spacing w:val="-1"/>
        </w:rPr>
        <w:t>.</w:t>
      </w:r>
    </w:p>
    <w:p w14:paraId="0C6A7CEB" w14:textId="77777777" w:rsidR="001248D5" w:rsidRDefault="001248D5" w:rsidP="00277E5A">
      <w:pPr>
        <w:pStyle w:val="BodyText"/>
        <w:spacing w:line="276" w:lineRule="auto"/>
        <w:ind w:left="0" w:right="340"/>
        <w:rPr>
          <w:spacing w:val="-1"/>
        </w:rPr>
      </w:pPr>
    </w:p>
    <w:p w14:paraId="6C470588" w14:textId="45A31C01" w:rsidR="00073F9E" w:rsidRDefault="004D2779" w:rsidP="00277E5A">
      <w:pPr>
        <w:pStyle w:val="BodyText"/>
        <w:spacing w:line="276" w:lineRule="auto"/>
        <w:ind w:left="0" w:right="340"/>
        <w:rPr>
          <w:spacing w:val="-1"/>
        </w:rPr>
      </w:pPr>
      <w:r>
        <w:rPr>
          <w:spacing w:val="-1"/>
        </w:rPr>
        <w:t>To help institutions more critically consider the extent of assurance that exists over TRAC</w:t>
      </w:r>
      <w:r w:rsidR="00886EAA">
        <w:rPr>
          <w:spacing w:val="-1"/>
        </w:rPr>
        <w:t>,</w:t>
      </w:r>
      <w:r>
        <w:rPr>
          <w:spacing w:val="-1"/>
        </w:rPr>
        <w:t xml:space="preserve"> a ‘three lines of </w:t>
      </w:r>
      <w:r w:rsidR="00D33CF2">
        <w:rPr>
          <w:spacing w:val="-1"/>
        </w:rPr>
        <w:t>defen</w:t>
      </w:r>
      <w:r w:rsidR="00CA6A9D">
        <w:rPr>
          <w:spacing w:val="-1"/>
        </w:rPr>
        <w:t>c</w:t>
      </w:r>
      <w:r w:rsidR="00D33CF2">
        <w:rPr>
          <w:spacing w:val="-1"/>
        </w:rPr>
        <w:t>e</w:t>
      </w:r>
      <w:r>
        <w:rPr>
          <w:spacing w:val="-1"/>
        </w:rPr>
        <w:t xml:space="preserve">’ approach </w:t>
      </w:r>
      <w:r w:rsidR="00886EAA">
        <w:rPr>
          <w:spacing w:val="-1"/>
        </w:rPr>
        <w:t>is recommended</w:t>
      </w:r>
      <w:r w:rsidR="00842076">
        <w:rPr>
          <w:spacing w:val="-1"/>
        </w:rPr>
        <w:t xml:space="preserve"> to aid the </w:t>
      </w:r>
      <w:r w:rsidR="00D64287">
        <w:rPr>
          <w:spacing w:val="-1"/>
        </w:rPr>
        <w:t>development</w:t>
      </w:r>
      <w:r w:rsidR="00764E9E">
        <w:rPr>
          <w:spacing w:val="-1"/>
        </w:rPr>
        <w:t xml:space="preserve"> o</w:t>
      </w:r>
      <w:r w:rsidR="00842076">
        <w:rPr>
          <w:spacing w:val="-1"/>
        </w:rPr>
        <w:t>f</w:t>
      </w:r>
      <w:r w:rsidR="00764E9E">
        <w:rPr>
          <w:spacing w:val="-1"/>
        </w:rPr>
        <w:t xml:space="preserve"> an assurance framework.  </w:t>
      </w:r>
      <w:r w:rsidR="00CA6A9D">
        <w:rPr>
          <w:spacing w:val="-1"/>
        </w:rPr>
        <w:t xml:space="preserve">The findings from the study were discussed with </w:t>
      </w:r>
      <w:r w:rsidR="00764E9E">
        <w:rPr>
          <w:spacing w:val="-1"/>
        </w:rPr>
        <w:t xml:space="preserve">TRAC </w:t>
      </w:r>
      <w:r w:rsidR="00D33CF2">
        <w:rPr>
          <w:spacing w:val="-1"/>
        </w:rPr>
        <w:t>p</w:t>
      </w:r>
      <w:r w:rsidR="00764E9E">
        <w:rPr>
          <w:spacing w:val="-1"/>
        </w:rPr>
        <w:t xml:space="preserve">ractitioners </w:t>
      </w:r>
      <w:r w:rsidR="00CA6A9D">
        <w:rPr>
          <w:spacing w:val="-1"/>
        </w:rPr>
        <w:t>at the TRAC Practitioners</w:t>
      </w:r>
      <w:r w:rsidR="00D16341">
        <w:rPr>
          <w:spacing w:val="-1"/>
        </w:rPr>
        <w:t>’</w:t>
      </w:r>
      <w:r w:rsidR="00CA6A9D">
        <w:rPr>
          <w:spacing w:val="-1"/>
        </w:rPr>
        <w:t xml:space="preserve"> </w:t>
      </w:r>
      <w:r w:rsidR="00CA61D5">
        <w:rPr>
          <w:spacing w:val="-1"/>
        </w:rPr>
        <w:t>C</w:t>
      </w:r>
      <w:r w:rsidR="00CA6A9D">
        <w:rPr>
          <w:spacing w:val="-1"/>
        </w:rPr>
        <w:t xml:space="preserve">onference and via a meeting with the </w:t>
      </w:r>
      <w:r w:rsidR="00D16341">
        <w:rPr>
          <w:spacing w:val="-1"/>
        </w:rPr>
        <w:t>c</w:t>
      </w:r>
      <w:r w:rsidR="00CA6A9D">
        <w:rPr>
          <w:spacing w:val="-1"/>
        </w:rPr>
        <w:t>hairs of</w:t>
      </w:r>
      <w:r w:rsidR="00CA61D5">
        <w:rPr>
          <w:spacing w:val="-1"/>
        </w:rPr>
        <w:t xml:space="preserve"> TRAC</w:t>
      </w:r>
      <w:r w:rsidR="00CA6A9D">
        <w:rPr>
          <w:spacing w:val="-1"/>
        </w:rPr>
        <w:t xml:space="preserve"> Regional Groups</w:t>
      </w:r>
      <w:r w:rsidR="002B7CD6">
        <w:rPr>
          <w:spacing w:val="-1"/>
        </w:rPr>
        <w:t>, concluding</w:t>
      </w:r>
      <w:r w:rsidR="00742321">
        <w:rPr>
          <w:spacing w:val="-1"/>
        </w:rPr>
        <w:t xml:space="preserve"> </w:t>
      </w:r>
      <w:r w:rsidR="00764E9E">
        <w:rPr>
          <w:spacing w:val="-1"/>
        </w:rPr>
        <w:t xml:space="preserve">that </w:t>
      </w:r>
      <w:r w:rsidR="00886EAA">
        <w:rPr>
          <w:spacing w:val="-1"/>
        </w:rPr>
        <w:t xml:space="preserve">an </w:t>
      </w:r>
      <w:r w:rsidR="00764E9E">
        <w:rPr>
          <w:spacing w:val="-1"/>
        </w:rPr>
        <w:t xml:space="preserve">assurance framework and the three lines of defence were useful tools </w:t>
      </w:r>
      <w:r w:rsidR="00886EAA">
        <w:rPr>
          <w:spacing w:val="-1"/>
        </w:rPr>
        <w:t>to</w:t>
      </w:r>
      <w:r w:rsidR="00764E9E">
        <w:rPr>
          <w:spacing w:val="-1"/>
        </w:rPr>
        <w:t xml:space="preserve"> enabl</w:t>
      </w:r>
      <w:r w:rsidR="00886EAA">
        <w:rPr>
          <w:spacing w:val="-1"/>
        </w:rPr>
        <w:t>e</w:t>
      </w:r>
      <w:r w:rsidR="00764E9E">
        <w:rPr>
          <w:spacing w:val="-1"/>
        </w:rPr>
        <w:t xml:space="preserve"> </w:t>
      </w:r>
      <w:r w:rsidR="00073F9E">
        <w:rPr>
          <w:spacing w:val="-1"/>
        </w:rPr>
        <w:t>a balance</w:t>
      </w:r>
      <w:r w:rsidR="00D64287">
        <w:rPr>
          <w:spacing w:val="-1"/>
        </w:rPr>
        <w:t>d</w:t>
      </w:r>
      <w:r w:rsidR="00073F9E">
        <w:rPr>
          <w:spacing w:val="-1"/>
        </w:rPr>
        <w:t xml:space="preserve"> and proportionate approach to ensuring compliance with the minimum TRAC requirements.</w:t>
      </w:r>
    </w:p>
    <w:p w14:paraId="7BAC1B27" w14:textId="77777777" w:rsidR="00073F9E" w:rsidRDefault="00073F9E" w:rsidP="00277E5A">
      <w:pPr>
        <w:pStyle w:val="BodyText"/>
        <w:spacing w:line="276" w:lineRule="auto"/>
        <w:ind w:left="0" w:right="340"/>
        <w:rPr>
          <w:spacing w:val="-1"/>
        </w:rPr>
      </w:pPr>
    </w:p>
    <w:p w14:paraId="149AA4FA" w14:textId="77777777" w:rsidR="001248D5" w:rsidRDefault="00764E9E" w:rsidP="00277E5A">
      <w:pPr>
        <w:pStyle w:val="BodyText"/>
        <w:spacing w:line="276" w:lineRule="auto"/>
        <w:ind w:left="0" w:right="340"/>
        <w:rPr>
          <w:spacing w:val="-1"/>
        </w:rPr>
      </w:pPr>
      <w:r>
        <w:rPr>
          <w:spacing w:val="-1"/>
        </w:rPr>
        <w:t>C</w:t>
      </w:r>
      <w:r w:rsidR="00C31E87">
        <w:rPr>
          <w:spacing w:val="-1"/>
        </w:rPr>
        <w:t xml:space="preserve">hapter </w:t>
      </w:r>
      <w:r w:rsidR="00D16341">
        <w:rPr>
          <w:spacing w:val="-1"/>
        </w:rPr>
        <w:t>4</w:t>
      </w:r>
      <w:r w:rsidR="00C31E87">
        <w:rPr>
          <w:spacing w:val="-1"/>
        </w:rPr>
        <w:t xml:space="preserve"> </w:t>
      </w:r>
      <w:r>
        <w:rPr>
          <w:spacing w:val="-1"/>
        </w:rPr>
        <w:t xml:space="preserve">explains the concept of an assurance framework and the three lines of </w:t>
      </w:r>
      <w:r w:rsidR="00DC2510">
        <w:rPr>
          <w:spacing w:val="-1"/>
        </w:rPr>
        <w:t>defence</w:t>
      </w:r>
      <w:r w:rsidR="00D33CF2">
        <w:rPr>
          <w:spacing w:val="-1"/>
        </w:rPr>
        <w:t xml:space="preserve"> approach, and</w:t>
      </w:r>
      <w:r>
        <w:rPr>
          <w:spacing w:val="-1"/>
        </w:rPr>
        <w:t xml:space="preserve"> </w:t>
      </w:r>
      <w:r w:rsidR="00D16341">
        <w:rPr>
          <w:spacing w:val="-1"/>
        </w:rPr>
        <w:t>C</w:t>
      </w:r>
      <w:r>
        <w:rPr>
          <w:spacing w:val="-1"/>
        </w:rPr>
        <w:t xml:space="preserve">hapter </w:t>
      </w:r>
      <w:r w:rsidR="00D16341">
        <w:rPr>
          <w:spacing w:val="-1"/>
        </w:rPr>
        <w:t>5</w:t>
      </w:r>
      <w:r>
        <w:rPr>
          <w:spacing w:val="-1"/>
        </w:rPr>
        <w:t xml:space="preserve"> then provides practical guidance </w:t>
      </w:r>
      <w:r w:rsidR="00D33CF2">
        <w:rPr>
          <w:spacing w:val="-1"/>
        </w:rPr>
        <w:t xml:space="preserve">for institutions </w:t>
      </w:r>
      <w:r>
        <w:rPr>
          <w:spacing w:val="-1"/>
        </w:rPr>
        <w:t xml:space="preserve">on how to develop </w:t>
      </w:r>
      <w:r w:rsidR="00D33CF2">
        <w:rPr>
          <w:spacing w:val="-1"/>
        </w:rPr>
        <w:t xml:space="preserve">an </w:t>
      </w:r>
      <w:r>
        <w:rPr>
          <w:spacing w:val="-1"/>
        </w:rPr>
        <w:t xml:space="preserve">assurance framework.  These chapters emphasise the importance of the oversight group as </w:t>
      </w:r>
      <w:r w:rsidR="001248D5">
        <w:rPr>
          <w:spacing w:val="-1"/>
        </w:rPr>
        <w:t xml:space="preserve">a key component of </w:t>
      </w:r>
      <w:r w:rsidR="00D33CF2">
        <w:rPr>
          <w:spacing w:val="-1"/>
        </w:rPr>
        <w:t xml:space="preserve">an </w:t>
      </w:r>
      <w:r w:rsidR="001248D5">
        <w:rPr>
          <w:spacing w:val="-1"/>
        </w:rPr>
        <w:t>assurance framework</w:t>
      </w:r>
      <w:r>
        <w:rPr>
          <w:spacing w:val="-1"/>
        </w:rPr>
        <w:t xml:space="preserve"> an</w:t>
      </w:r>
      <w:r w:rsidR="00073F9E">
        <w:rPr>
          <w:spacing w:val="-1"/>
        </w:rPr>
        <w:t>d</w:t>
      </w:r>
      <w:r>
        <w:rPr>
          <w:spacing w:val="-1"/>
        </w:rPr>
        <w:t xml:space="preserve"> explain how </w:t>
      </w:r>
      <w:r w:rsidR="00D33CF2">
        <w:rPr>
          <w:spacing w:val="-1"/>
        </w:rPr>
        <w:t xml:space="preserve">an </w:t>
      </w:r>
      <w:r>
        <w:rPr>
          <w:spacing w:val="-1"/>
        </w:rPr>
        <w:t xml:space="preserve">assurance framework can better support the oversight group and </w:t>
      </w:r>
      <w:r w:rsidR="00D16341">
        <w:rPr>
          <w:spacing w:val="-1"/>
        </w:rPr>
        <w:t>b</w:t>
      </w:r>
      <w:r>
        <w:rPr>
          <w:spacing w:val="-1"/>
        </w:rPr>
        <w:t xml:space="preserve">oard </w:t>
      </w:r>
      <w:r w:rsidR="00D16341">
        <w:rPr>
          <w:spacing w:val="-1"/>
        </w:rPr>
        <w:t>c</w:t>
      </w:r>
      <w:r>
        <w:rPr>
          <w:spacing w:val="-1"/>
        </w:rPr>
        <w:t xml:space="preserve">ommittee in discharging their responsibilities.  </w:t>
      </w:r>
      <w:r w:rsidR="00C31E87">
        <w:rPr>
          <w:spacing w:val="-1"/>
        </w:rPr>
        <w:t xml:space="preserve">An </w:t>
      </w:r>
      <w:r w:rsidR="00C31E87">
        <w:rPr>
          <w:spacing w:val="-1"/>
        </w:rPr>
        <w:lastRenderedPageBreak/>
        <w:t xml:space="preserve">example assurance </w:t>
      </w:r>
      <w:r w:rsidR="00742321">
        <w:rPr>
          <w:spacing w:val="-1"/>
        </w:rPr>
        <w:t xml:space="preserve">framework </w:t>
      </w:r>
      <w:r w:rsidR="00C31E87">
        <w:rPr>
          <w:spacing w:val="-1"/>
        </w:rPr>
        <w:t xml:space="preserve">is provided </w:t>
      </w:r>
      <w:r w:rsidR="00742321">
        <w:rPr>
          <w:spacing w:val="-1"/>
        </w:rPr>
        <w:t>at</w:t>
      </w:r>
      <w:r w:rsidR="00C31E87">
        <w:rPr>
          <w:spacing w:val="-1"/>
        </w:rPr>
        <w:t xml:space="preserve"> </w:t>
      </w:r>
      <w:r w:rsidR="00D16341">
        <w:rPr>
          <w:spacing w:val="-1"/>
        </w:rPr>
        <w:t>A</w:t>
      </w:r>
      <w:r w:rsidR="00C31E87">
        <w:rPr>
          <w:spacing w:val="-1"/>
        </w:rPr>
        <w:t xml:space="preserve">ppendix </w:t>
      </w:r>
      <w:r w:rsidR="00CA6A9D">
        <w:rPr>
          <w:spacing w:val="-1"/>
        </w:rPr>
        <w:t>B</w:t>
      </w:r>
      <w:r w:rsidR="00742321">
        <w:rPr>
          <w:spacing w:val="-1"/>
        </w:rPr>
        <w:t xml:space="preserve"> </w:t>
      </w:r>
      <w:r w:rsidR="00C31E87">
        <w:rPr>
          <w:spacing w:val="-1"/>
        </w:rPr>
        <w:t>to help institutions visuali</w:t>
      </w:r>
      <w:r w:rsidR="00D33CF2">
        <w:rPr>
          <w:spacing w:val="-1"/>
        </w:rPr>
        <w:t>s</w:t>
      </w:r>
      <w:r w:rsidR="00C31E87">
        <w:rPr>
          <w:spacing w:val="-1"/>
        </w:rPr>
        <w:t>e how key risks could be assessed.</w:t>
      </w:r>
    </w:p>
    <w:p w14:paraId="0BB7BD67" w14:textId="77777777" w:rsidR="001248D5" w:rsidRDefault="001248D5" w:rsidP="00277E5A">
      <w:pPr>
        <w:pStyle w:val="BodyText"/>
        <w:spacing w:line="276" w:lineRule="auto"/>
        <w:ind w:left="0" w:right="340"/>
        <w:rPr>
          <w:spacing w:val="-1"/>
        </w:rPr>
      </w:pPr>
    </w:p>
    <w:p w14:paraId="22E9BCD6" w14:textId="5F33C096" w:rsidR="001248D5" w:rsidRDefault="00073F9E" w:rsidP="00277E5A">
      <w:pPr>
        <w:pStyle w:val="BodyText"/>
        <w:spacing w:line="276" w:lineRule="auto"/>
        <w:ind w:left="0" w:right="340"/>
        <w:rPr>
          <w:spacing w:val="-1"/>
        </w:rPr>
      </w:pPr>
      <w:r>
        <w:rPr>
          <w:spacing w:val="-1"/>
        </w:rPr>
        <w:t>A further</w:t>
      </w:r>
      <w:r w:rsidR="001248D5">
        <w:rPr>
          <w:spacing w:val="-1"/>
        </w:rPr>
        <w:t xml:space="preserve"> output from the work undertaken </w:t>
      </w:r>
      <w:r>
        <w:rPr>
          <w:spacing w:val="-1"/>
        </w:rPr>
        <w:t>has been</w:t>
      </w:r>
      <w:r w:rsidR="001248D5">
        <w:rPr>
          <w:spacing w:val="-1"/>
        </w:rPr>
        <w:t xml:space="preserve"> the production of an updated TRAC assurance reminders checklist (released as </w:t>
      </w:r>
      <w:r w:rsidR="00D33CF2">
        <w:rPr>
          <w:spacing w:val="-1"/>
        </w:rPr>
        <w:t xml:space="preserve">Annex </w:t>
      </w:r>
      <w:r w:rsidR="001248D5">
        <w:rPr>
          <w:spacing w:val="-1"/>
        </w:rPr>
        <w:t xml:space="preserve">2.1b to the TRAC </w:t>
      </w:r>
      <w:r w:rsidR="007B7829">
        <w:rPr>
          <w:spacing w:val="-1"/>
        </w:rPr>
        <w:t>G</w:t>
      </w:r>
      <w:r w:rsidR="001248D5">
        <w:rPr>
          <w:spacing w:val="-1"/>
        </w:rPr>
        <w:t>uidance for the first time in 2017</w:t>
      </w:r>
      <w:r>
        <w:rPr>
          <w:rStyle w:val="FootnoteReference"/>
          <w:spacing w:val="-1"/>
        </w:rPr>
        <w:footnoteReference w:id="4"/>
      </w:r>
      <w:r w:rsidR="001248D5">
        <w:rPr>
          <w:spacing w:val="-1"/>
        </w:rPr>
        <w:t xml:space="preserve">).  </w:t>
      </w:r>
      <w:r>
        <w:rPr>
          <w:spacing w:val="-1"/>
        </w:rPr>
        <w:t>The revised checklist provides</w:t>
      </w:r>
      <w:r w:rsidR="00BC7171">
        <w:rPr>
          <w:spacing w:val="-1"/>
        </w:rPr>
        <w:t xml:space="preserve"> a single source of reference to assist institutions and </w:t>
      </w:r>
      <w:r w:rsidR="00BD4715">
        <w:rPr>
          <w:spacing w:val="-1"/>
        </w:rPr>
        <w:t>i</w:t>
      </w:r>
      <w:r w:rsidR="00BC7171">
        <w:rPr>
          <w:spacing w:val="-1"/>
        </w:rPr>
        <w:t xml:space="preserve">nternal </w:t>
      </w:r>
      <w:r w:rsidR="00BD4715">
        <w:rPr>
          <w:spacing w:val="-1"/>
        </w:rPr>
        <w:t>a</w:t>
      </w:r>
      <w:r w:rsidR="00BC7171">
        <w:rPr>
          <w:spacing w:val="-1"/>
        </w:rPr>
        <w:t xml:space="preserve">uditors in ensuring compliance with the minimum TRAC requirements.  </w:t>
      </w:r>
      <w:r>
        <w:rPr>
          <w:spacing w:val="-1"/>
        </w:rPr>
        <w:t xml:space="preserve">It identified the more common issues that can lead to areas of non-compliance with the minimum TRAC requirements.  </w:t>
      </w:r>
      <w:r w:rsidR="001248D5">
        <w:rPr>
          <w:spacing w:val="-1"/>
        </w:rPr>
        <w:t xml:space="preserve">Read together with the TRAC </w:t>
      </w:r>
      <w:r w:rsidR="00D16341">
        <w:rPr>
          <w:spacing w:val="-1"/>
        </w:rPr>
        <w:t>G</w:t>
      </w:r>
      <w:r w:rsidR="001248D5">
        <w:rPr>
          <w:spacing w:val="-1"/>
        </w:rPr>
        <w:t>uidance, this TRAC assurance framework</w:t>
      </w:r>
      <w:r w:rsidR="002102F4">
        <w:rPr>
          <w:spacing w:val="-1"/>
        </w:rPr>
        <w:t xml:space="preserve"> </w:t>
      </w:r>
      <w:r w:rsidR="001248D5">
        <w:rPr>
          <w:spacing w:val="-1"/>
        </w:rPr>
        <w:t xml:space="preserve">and the TRAC assurance reminders checklist should help institutions understand how to gain greater assurance that their TRAC methods and output are robust and reasonable. </w:t>
      </w:r>
    </w:p>
    <w:p w14:paraId="7BFE1BDB" w14:textId="77777777" w:rsidR="001248D5" w:rsidRDefault="001248D5" w:rsidP="00DB5973">
      <w:pPr>
        <w:pStyle w:val="BodyText"/>
        <w:spacing w:line="239" w:lineRule="auto"/>
        <w:ind w:left="0" w:right="340"/>
        <w:rPr>
          <w:spacing w:val="-1"/>
        </w:rPr>
      </w:pPr>
    </w:p>
    <w:p w14:paraId="5E7F90A6" w14:textId="77777777" w:rsidR="001248D5" w:rsidRPr="001248D5" w:rsidRDefault="001248D5" w:rsidP="00DB5973">
      <w:pPr>
        <w:jc w:val="both"/>
        <w:rPr>
          <w:rFonts w:ascii="Calibri" w:eastAsia="Calibri" w:hAnsi="Calibri" w:cs="Calibri"/>
          <w:sz w:val="32"/>
          <w:szCs w:val="40"/>
        </w:rPr>
        <w:sectPr w:rsidR="001248D5" w:rsidRPr="001248D5" w:rsidSect="00DB5973">
          <w:footerReference w:type="default" r:id="rId10"/>
          <w:type w:val="continuous"/>
          <w:pgSz w:w="11910" w:h="16840" w:code="9"/>
          <w:pgMar w:top="1582" w:right="1137" w:bottom="278" w:left="1678" w:header="720" w:footer="720" w:gutter="0"/>
          <w:pgNumType w:start="0"/>
          <w:cols w:space="720"/>
          <w:titlePg/>
        </w:sectPr>
      </w:pPr>
    </w:p>
    <w:bookmarkStart w:id="1" w:name="_Toc508614098" w:displacedByCustomXml="next"/>
    <w:sdt>
      <w:sdtPr>
        <w:rPr>
          <w:rFonts w:asciiTheme="minorHAnsi" w:eastAsiaTheme="minorHAnsi" w:hAnsiTheme="minorHAnsi"/>
          <w:b w:val="0"/>
          <w:bCs w:val="0"/>
          <w:sz w:val="22"/>
          <w:szCs w:val="22"/>
        </w:rPr>
        <w:id w:val="-839380116"/>
        <w:docPartObj>
          <w:docPartGallery w:val="Table of Contents"/>
          <w:docPartUnique/>
        </w:docPartObj>
      </w:sdtPr>
      <w:sdtEndPr>
        <w:rPr>
          <w:rFonts w:ascii="Calibri" w:eastAsia="Calibri" w:hAnsi="Calibri"/>
          <w:noProof/>
        </w:rPr>
      </w:sdtEndPr>
      <w:sdtContent>
        <w:p w14:paraId="5EDD2651" w14:textId="77777777" w:rsidR="00713DF7" w:rsidRDefault="00713DF7" w:rsidP="00395963">
          <w:pPr>
            <w:pStyle w:val="Heading1"/>
            <w:numPr>
              <w:ilvl w:val="0"/>
              <w:numId w:val="0"/>
            </w:numPr>
            <w:ind w:left="432" w:hanging="432"/>
          </w:pPr>
          <w:r>
            <w:t>Contents</w:t>
          </w:r>
          <w:bookmarkEnd w:id="1"/>
        </w:p>
        <w:p w14:paraId="0FA3554E" w14:textId="77777777" w:rsidR="00B042CC" w:rsidRDefault="007C6B01">
          <w:pPr>
            <w:pStyle w:val="TOC1"/>
            <w:tabs>
              <w:tab w:val="left" w:pos="650"/>
              <w:tab w:val="right" w:leader="dot" w:pos="9016"/>
            </w:tabs>
            <w:rPr>
              <w:rFonts w:asciiTheme="minorHAnsi" w:eastAsiaTheme="minorEastAsia" w:hAnsiTheme="minorHAnsi"/>
              <w:noProof/>
              <w:lang w:eastAsia="en-GB"/>
            </w:rPr>
          </w:pPr>
          <w:r>
            <w:fldChar w:fldCharType="begin"/>
          </w:r>
          <w:r w:rsidR="00713DF7">
            <w:instrText xml:space="preserve"> TOC \o "1-3" \h \z \u </w:instrText>
          </w:r>
          <w:r>
            <w:fldChar w:fldCharType="separate"/>
          </w:r>
          <w:hyperlink w:anchor="_Toc508614097" w:history="1">
            <w:r w:rsidR="00B042CC" w:rsidRPr="005578D3">
              <w:rPr>
                <w:rStyle w:val="Hyperlink"/>
                <w:noProof/>
              </w:rPr>
              <w:t>1</w:t>
            </w:r>
            <w:r w:rsidR="00B042CC">
              <w:rPr>
                <w:rFonts w:asciiTheme="minorHAnsi" w:eastAsiaTheme="minorEastAsia" w:hAnsiTheme="minorHAnsi"/>
                <w:noProof/>
                <w:lang w:eastAsia="en-GB"/>
              </w:rPr>
              <w:tab/>
            </w:r>
            <w:r w:rsidR="00B042CC" w:rsidRPr="005578D3">
              <w:rPr>
                <w:rStyle w:val="Hyperlink"/>
                <w:rFonts w:cs="Cambria"/>
                <w:noProof/>
              </w:rPr>
              <w:t xml:space="preserve">– </w:t>
            </w:r>
            <w:r w:rsidR="00B042CC" w:rsidRPr="005578D3">
              <w:rPr>
                <w:rStyle w:val="Hyperlink"/>
                <w:noProof/>
                <w:spacing w:val="-1"/>
              </w:rPr>
              <w:t>Executive Summary</w:t>
            </w:r>
            <w:r w:rsidR="00B042CC">
              <w:rPr>
                <w:noProof/>
                <w:webHidden/>
              </w:rPr>
              <w:tab/>
            </w:r>
            <w:r w:rsidR="00B042CC">
              <w:rPr>
                <w:noProof/>
                <w:webHidden/>
              </w:rPr>
              <w:fldChar w:fldCharType="begin"/>
            </w:r>
            <w:r w:rsidR="00B042CC">
              <w:rPr>
                <w:noProof/>
                <w:webHidden/>
              </w:rPr>
              <w:instrText xml:space="preserve"> PAGEREF _Toc508614097 \h </w:instrText>
            </w:r>
            <w:r w:rsidR="00B042CC">
              <w:rPr>
                <w:noProof/>
                <w:webHidden/>
              </w:rPr>
            </w:r>
            <w:r w:rsidR="00B042CC">
              <w:rPr>
                <w:noProof/>
                <w:webHidden/>
              </w:rPr>
              <w:fldChar w:fldCharType="separate"/>
            </w:r>
            <w:r w:rsidR="00401B75">
              <w:rPr>
                <w:noProof/>
                <w:webHidden/>
              </w:rPr>
              <w:t>1</w:t>
            </w:r>
            <w:r w:rsidR="00B042CC">
              <w:rPr>
                <w:noProof/>
                <w:webHidden/>
              </w:rPr>
              <w:fldChar w:fldCharType="end"/>
            </w:r>
          </w:hyperlink>
        </w:p>
        <w:p w14:paraId="080C4677" w14:textId="77777777" w:rsidR="00B042CC" w:rsidRDefault="00401B75">
          <w:pPr>
            <w:pStyle w:val="TOC1"/>
            <w:tabs>
              <w:tab w:val="right" w:leader="dot" w:pos="9016"/>
            </w:tabs>
            <w:rPr>
              <w:rFonts w:asciiTheme="minorHAnsi" w:eastAsiaTheme="minorEastAsia" w:hAnsiTheme="minorHAnsi"/>
              <w:noProof/>
              <w:lang w:eastAsia="en-GB"/>
            </w:rPr>
          </w:pPr>
          <w:hyperlink w:anchor="_Toc508614098" w:history="1">
            <w:r w:rsidR="00B042CC" w:rsidRPr="005578D3">
              <w:rPr>
                <w:rStyle w:val="Hyperlink"/>
                <w:noProof/>
              </w:rPr>
              <w:t>Contents</w:t>
            </w:r>
            <w:r w:rsidR="00B042CC">
              <w:rPr>
                <w:noProof/>
                <w:webHidden/>
              </w:rPr>
              <w:tab/>
            </w:r>
            <w:r w:rsidR="00B042CC">
              <w:rPr>
                <w:noProof/>
                <w:webHidden/>
              </w:rPr>
              <w:fldChar w:fldCharType="begin"/>
            </w:r>
            <w:r w:rsidR="00B042CC">
              <w:rPr>
                <w:noProof/>
                <w:webHidden/>
              </w:rPr>
              <w:instrText xml:space="preserve"> PAGEREF _Toc508614098 \h </w:instrText>
            </w:r>
            <w:r w:rsidR="00B042CC">
              <w:rPr>
                <w:noProof/>
                <w:webHidden/>
              </w:rPr>
            </w:r>
            <w:r w:rsidR="00B042CC">
              <w:rPr>
                <w:noProof/>
                <w:webHidden/>
              </w:rPr>
              <w:fldChar w:fldCharType="separate"/>
            </w:r>
            <w:r>
              <w:rPr>
                <w:noProof/>
                <w:webHidden/>
              </w:rPr>
              <w:t>4</w:t>
            </w:r>
            <w:r w:rsidR="00B042CC">
              <w:rPr>
                <w:noProof/>
                <w:webHidden/>
              </w:rPr>
              <w:fldChar w:fldCharType="end"/>
            </w:r>
          </w:hyperlink>
        </w:p>
        <w:p w14:paraId="59F7EE63" w14:textId="77777777" w:rsidR="00B042CC" w:rsidRDefault="00401B75">
          <w:pPr>
            <w:pStyle w:val="TOC1"/>
            <w:tabs>
              <w:tab w:val="left" w:pos="650"/>
              <w:tab w:val="right" w:leader="dot" w:pos="9016"/>
            </w:tabs>
            <w:rPr>
              <w:rFonts w:asciiTheme="minorHAnsi" w:eastAsiaTheme="minorEastAsia" w:hAnsiTheme="minorHAnsi"/>
              <w:noProof/>
              <w:lang w:eastAsia="en-GB"/>
            </w:rPr>
          </w:pPr>
          <w:hyperlink w:anchor="_Toc508614099" w:history="1">
            <w:r w:rsidR="00B042CC" w:rsidRPr="005578D3">
              <w:rPr>
                <w:rStyle w:val="Hyperlink"/>
                <w:noProof/>
              </w:rPr>
              <w:t>2</w:t>
            </w:r>
            <w:r w:rsidR="00B042CC">
              <w:rPr>
                <w:rFonts w:asciiTheme="minorHAnsi" w:eastAsiaTheme="minorEastAsia" w:hAnsiTheme="minorHAnsi"/>
                <w:noProof/>
                <w:lang w:eastAsia="en-GB"/>
              </w:rPr>
              <w:tab/>
            </w:r>
            <w:r w:rsidR="00B042CC" w:rsidRPr="005578D3">
              <w:rPr>
                <w:rStyle w:val="Hyperlink"/>
                <w:rFonts w:cs="Cambria"/>
                <w:noProof/>
                <w:spacing w:val="-1"/>
              </w:rPr>
              <w:t xml:space="preserve">– </w:t>
            </w:r>
            <w:r w:rsidR="00B042CC" w:rsidRPr="005578D3">
              <w:rPr>
                <w:rStyle w:val="Hyperlink"/>
                <w:noProof/>
                <w:spacing w:val="-1"/>
              </w:rPr>
              <w:t>Introduction</w:t>
            </w:r>
            <w:r w:rsidR="00B042CC">
              <w:rPr>
                <w:noProof/>
                <w:webHidden/>
              </w:rPr>
              <w:tab/>
            </w:r>
            <w:r w:rsidR="00B042CC">
              <w:rPr>
                <w:noProof/>
                <w:webHidden/>
              </w:rPr>
              <w:fldChar w:fldCharType="begin"/>
            </w:r>
            <w:r w:rsidR="00B042CC">
              <w:rPr>
                <w:noProof/>
                <w:webHidden/>
              </w:rPr>
              <w:instrText xml:space="preserve"> PAGEREF _Toc508614099 \h </w:instrText>
            </w:r>
            <w:r w:rsidR="00B042CC">
              <w:rPr>
                <w:noProof/>
                <w:webHidden/>
              </w:rPr>
            </w:r>
            <w:r w:rsidR="00B042CC">
              <w:rPr>
                <w:noProof/>
                <w:webHidden/>
              </w:rPr>
              <w:fldChar w:fldCharType="separate"/>
            </w:r>
            <w:r>
              <w:rPr>
                <w:noProof/>
                <w:webHidden/>
              </w:rPr>
              <w:t>5</w:t>
            </w:r>
            <w:r w:rsidR="00B042CC">
              <w:rPr>
                <w:noProof/>
                <w:webHidden/>
              </w:rPr>
              <w:fldChar w:fldCharType="end"/>
            </w:r>
          </w:hyperlink>
        </w:p>
        <w:p w14:paraId="17813DC9"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00" w:history="1">
            <w:r w:rsidR="00B042CC" w:rsidRPr="005578D3">
              <w:rPr>
                <w:rStyle w:val="Hyperlink"/>
                <w:noProof/>
                <w:spacing w:val="-1"/>
                <w:w w:val="99"/>
              </w:rPr>
              <w:t>2.1</w:t>
            </w:r>
            <w:r w:rsidR="00B042CC">
              <w:rPr>
                <w:rFonts w:asciiTheme="minorHAnsi" w:eastAsiaTheme="minorEastAsia" w:hAnsiTheme="minorHAnsi"/>
                <w:noProof/>
                <w:lang w:eastAsia="en-GB"/>
              </w:rPr>
              <w:tab/>
            </w:r>
            <w:r w:rsidR="00B042CC" w:rsidRPr="005578D3">
              <w:rPr>
                <w:rStyle w:val="Hyperlink"/>
                <w:rFonts w:cs="Cambria"/>
                <w:noProof/>
                <w:spacing w:val="-9"/>
              </w:rPr>
              <w:t>Background to the project</w:t>
            </w:r>
            <w:r w:rsidR="00B042CC">
              <w:rPr>
                <w:noProof/>
                <w:webHidden/>
              </w:rPr>
              <w:tab/>
            </w:r>
            <w:r w:rsidR="00B042CC">
              <w:rPr>
                <w:noProof/>
                <w:webHidden/>
              </w:rPr>
              <w:fldChar w:fldCharType="begin"/>
            </w:r>
            <w:r w:rsidR="00B042CC">
              <w:rPr>
                <w:noProof/>
                <w:webHidden/>
              </w:rPr>
              <w:instrText xml:space="preserve"> PAGEREF _Toc508614100 \h </w:instrText>
            </w:r>
            <w:r w:rsidR="00B042CC">
              <w:rPr>
                <w:noProof/>
                <w:webHidden/>
              </w:rPr>
            </w:r>
            <w:r w:rsidR="00B042CC">
              <w:rPr>
                <w:noProof/>
                <w:webHidden/>
              </w:rPr>
              <w:fldChar w:fldCharType="separate"/>
            </w:r>
            <w:r>
              <w:rPr>
                <w:noProof/>
                <w:webHidden/>
              </w:rPr>
              <w:t>5</w:t>
            </w:r>
            <w:r w:rsidR="00B042CC">
              <w:rPr>
                <w:noProof/>
                <w:webHidden/>
              </w:rPr>
              <w:fldChar w:fldCharType="end"/>
            </w:r>
          </w:hyperlink>
        </w:p>
        <w:p w14:paraId="542BF81F"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01" w:history="1">
            <w:r w:rsidR="00B042CC" w:rsidRPr="005578D3">
              <w:rPr>
                <w:rStyle w:val="Hyperlink"/>
                <w:noProof/>
                <w:spacing w:val="-1"/>
                <w:w w:val="99"/>
              </w:rPr>
              <w:t>2.2</w:t>
            </w:r>
            <w:r w:rsidR="00B042CC">
              <w:rPr>
                <w:rFonts w:asciiTheme="minorHAnsi" w:eastAsiaTheme="minorEastAsia" w:hAnsiTheme="minorHAnsi"/>
                <w:noProof/>
                <w:lang w:eastAsia="en-GB"/>
              </w:rPr>
              <w:tab/>
            </w:r>
            <w:r w:rsidR="00B042CC" w:rsidRPr="005578D3">
              <w:rPr>
                <w:rStyle w:val="Hyperlink"/>
                <w:noProof/>
                <w:spacing w:val="-1"/>
              </w:rPr>
              <w:t>Approach</w:t>
            </w:r>
            <w:r w:rsidR="00B042CC">
              <w:rPr>
                <w:noProof/>
                <w:webHidden/>
              </w:rPr>
              <w:tab/>
            </w:r>
            <w:r w:rsidR="00B042CC">
              <w:rPr>
                <w:noProof/>
                <w:webHidden/>
              </w:rPr>
              <w:fldChar w:fldCharType="begin"/>
            </w:r>
            <w:r w:rsidR="00B042CC">
              <w:rPr>
                <w:noProof/>
                <w:webHidden/>
              </w:rPr>
              <w:instrText xml:space="preserve"> PAGEREF _Toc508614101 \h </w:instrText>
            </w:r>
            <w:r w:rsidR="00B042CC">
              <w:rPr>
                <w:noProof/>
                <w:webHidden/>
              </w:rPr>
            </w:r>
            <w:r w:rsidR="00B042CC">
              <w:rPr>
                <w:noProof/>
                <w:webHidden/>
              </w:rPr>
              <w:fldChar w:fldCharType="separate"/>
            </w:r>
            <w:r>
              <w:rPr>
                <w:noProof/>
                <w:webHidden/>
              </w:rPr>
              <w:t>5</w:t>
            </w:r>
            <w:r w:rsidR="00B042CC">
              <w:rPr>
                <w:noProof/>
                <w:webHidden/>
              </w:rPr>
              <w:fldChar w:fldCharType="end"/>
            </w:r>
          </w:hyperlink>
        </w:p>
        <w:p w14:paraId="35DAAEA1" w14:textId="77777777" w:rsidR="00B042CC" w:rsidRDefault="00401B75">
          <w:pPr>
            <w:pStyle w:val="TOC2"/>
            <w:tabs>
              <w:tab w:val="right" w:leader="dot" w:pos="9016"/>
            </w:tabs>
            <w:rPr>
              <w:rFonts w:asciiTheme="minorHAnsi" w:eastAsiaTheme="minorEastAsia" w:hAnsiTheme="minorHAnsi"/>
              <w:noProof/>
              <w:lang w:eastAsia="en-GB"/>
            </w:rPr>
          </w:pPr>
          <w:hyperlink w:anchor="_Toc508614102" w:history="1">
            <w:r w:rsidR="00B042CC" w:rsidRPr="005578D3">
              <w:rPr>
                <w:rStyle w:val="Hyperlink"/>
                <w:noProof/>
                <w:spacing w:val="-1"/>
              </w:rPr>
              <w:t>2.3 How this report can help you</w:t>
            </w:r>
            <w:r w:rsidR="00B042CC">
              <w:rPr>
                <w:noProof/>
                <w:webHidden/>
              </w:rPr>
              <w:tab/>
            </w:r>
            <w:r w:rsidR="00B042CC">
              <w:rPr>
                <w:noProof/>
                <w:webHidden/>
              </w:rPr>
              <w:fldChar w:fldCharType="begin"/>
            </w:r>
            <w:r w:rsidR="00B042CC">
              <w:rPr>
                <w:noProof/>
                <w:webHidden/>
              </w:rPr>
              <w:instrText xml:space="preserve"> PAGEREF _Toc508614102 \h </w:instrText>
            </w:r>
            <w:r w:rsidR="00B042CC">
              <w:rPr>
                <w:noProof/>
                <w:webHidden/>
              </w:rPr>
            </w:r>
            <w:r w:rsidR="00B042CC">
              <w:rPr>
                <w:noProof/>
                <w:webHidden/>
              </w:rPr>
              <w:fldChar w:fldCharType="separate"/>
            </w:r>
            <w:r>
              <w:rPr>
                <w:noProof/>
                <w:webHidden/>
              </w:rPr>
              <w:t>6</w:t>
            </w:r>
            <w:r w:rsidR="00B042CC">
              <w:rPr>
                <w:noProof/>
                <w:webHidden/>
              </w:rPr>
              <w:fldChar w:fldCharType="end"/>
            </w:r>
          </w:hyperlink>
        </w:p>
        <w:p w14:paraId="216A2983" w14:textId="77777777" w:rsidR="00B042CC" w:rsidRDefault="00401B75">
          <w:pPr>
            <w:pStyle w:val="TOC2"/>
            <w:tabs>
              <w:tab w:val="right" w:leader="dot" w:pos="9016"/>
            </w:tabs>
            <w:rPr>
              <w:rFonts w:asciiTheme="minorHAnsi" w:eastAsiaTheme="minorEastAsia" w:hAnsiTheme="minorHAnsi"/>
              <w:noProof/>
              <w:lang w:eastAsia="en-GB"/>
            </w:rPr>
          </w:pPr>
          <w:hyperlink w:anchor="_Toc508614103" w:history="1">
            <w:r w:rsidR="00B042CC" w:rsidRPr="005578D3">
              <w:rPr>
                <w:rStyle w:val="Hyperlink"/>
                <w:noProof/>
                <w:spacing w:val="-1"/>
              </w:rPr>
              <w:t>2.4 Structure of the report</w:t>
            </w:r>
            <w:r w:rsidR="00B042CC">
              <w:rPr>
                <w:noProof/>
                <w:webHidden/>
              </w:rPr>
              <w:tab/>
            </w:r>
            <w:r w:rsidR="00B042CC">
              <w:rPr>
                <w:noProof/>
                <w:webHidden/>
              </w:rPr>
              <w:fldChar w:fldCharType="begin"/>
            </w:r>
            <w:r w:rsidR="00B042CC">
              <w:rPr>
                <w:noProof/>
                <w:webHidden/>
              </w:rPr>
              <w:instrText xml:space="preserve"> PAGEREF _Toc508614103 \h </w:instrText>
            </w:r>
            <w:r w:rsidR="00B042CC">
              <w:rPr>
                <w:noProof/>
                <w:webHidden/>
              </w:rPr>
            </w:r>
            <w:r w:rsidR="00B042CC">
              <w:rPr>
                <w:noProof/>
                <w:webHidden/>
              </w:rPr>
              <w:fldChar w:fldCharType="separate"/>
            </w:r>
            <w:r>
              <w:rPr>
                <w:noProof/>
                <w:webHidden/>
              </w:rPr>
              <w:t>6</w:t>
            </w:r>
            <w:r w:rsidR="00B042CC">
              <w:rPr>
                <w:noProof/>
                <w:webHidden/>
              </w:rPr>
              <w:fldChar w:fldCharType="end"/>
            </w:r>
          </w:hyperlink>
        </w:p>
        <w:p w14:paraId="00C743F6" w14:textId="77777777" w:rsidR="00B042CC" w:rsidRDefault="00401B75">
          <w:pPr>
            <w:pStyle w:val="TOC2"/>
            <w:tabs>
              <w:tab w:val="right" w:leader="dot" w:pos="9016"/>
            </w:tabs>
            <w:rPr>
              <w:rFonts w:asciiTheme="minorHAnsi" w:eastAsiaTheme="minorEastAsia" w:hAnsiTheme="minorHAnsi"/>
              <w:noProof/>
              <w:lang w:eastAsia="en-GB"/>
            </w:rPr>
          </w:pPr>
          <w:hyperlink w:anchor="_Toc508614104" w:history="1">
            <w:r w:rsidR="00B042CC" w:rsidRPr="005578D3">
              <w:rPr>
                <w:rStyle w:val="Hyperlink"/>
                <w:noProof/>
                <w:spacing w:val="-1"/>
              </w:rPr>
              <w:t>2.5 Acknowledgements</w:t>
            </w:r>
            <w:r w:rsidR="00B042CC">
              <w:rPr>
                <w:noProof/>
                <w:webHidden/>
              </w:rPr>
              <w:tab/>
            </w:r>
            <w:r w:rsidR="00B042CC">
              <w:rPr>
                <w:noProof/>
                <w:webHidden/>
              </w:rPr>
              <w:fldChar w:fldCharType="begin"/>
            </w:r>
            <w:r w:rsidR="00B042CC">
              <w:rPr>
                <w:noProof/>
                <w:webHidden/>
              </w:rPr>
              <w:instrText xml:space="preserve"> PAGEREF _Toc508614104 \h </w:instrText>
            </w:r>
            <w:r w:rsidR="00B042CC">
              <w:rPr>
                <w:noProof/>
                <w:webHidden/>
              </w:rPr>
            </w:r>
            <w:r w:rsidR="00B042CC">
              <w:rPr>
                <w:noProof/>
                <w:webHidden/>
              </w:rPr>
              <w:fldChar w:fldCharType="separate"/>
            </w:r>
            <w:r>
              <w:rPr>
                <w:noProof/>
                <w:webHidden/>
              </w:rPr>
              <w:t>6</w:t>
            </w:r>
            <w:r w:rsidR="00B042CC">
              <w:rPr>
                <w:noProof/>
                <w:webHidden/>
              </w:rPr>
              <w:fldChar w:fldCharType="end"/>
            </w:r>
          </w:hyperlink>
        </w:p>
        <w:p w14:paraId="7786DEC6" w14:textId="77777777" w:rsidR="00B042CC" w:rsidRDefault="00401B75">
          <w:pPr>
            <w:pStyle w:val="TOC1"/>
            <w:tabs>
              <w:tab w:val="left" w:pos="650"/>
              <w:tab w:val="right" w:leader="dot" w:pos="9016"/>
            </w:tabs>
            <w:rPr>
              <w:rFonts w:asciiTheme="minorHAnsi" w:eastAsiaTheme="minorEastAsia" w:hAnsiTheme="minorHAnsi"/>
              <w:noProof/>
              <w:lang w:eastAsia="en-GB"/>
            </w:rPr>
          </w:pPr>
          <w:hyperlink w:anchor="_Toc508614105" w:history="1">
            <w:r w:rsidR="00B042CC" w:rsidRPr="005578D3">
              <w:rPr>
                <w:rStyle w:val="Hyperlink"/>
                <w:noProof/>
              </w:rPr>
              <w:t>3</w:t>
            </w:r>
            <w:r w:rsidR="00B042CC">
              <w:rPr>
                <w:rFonts w:asciiTheme="minorHAnsi" w:eastAsiaTheme="minorEastAsia" w:hAnsiTheme="minorHAnsi"/>
                <w:noProof/>
                <w:lang w:eastAsia="en-GB"/>
              </w:rPr>
              <w:tab/>
            </w:r>
            <w:r w:rsidR="00B042CC" w:rsidRPr="005578D3">
              <w:rPr>
                <w:rStyle w:val="Hyperlink"/>
                <w:rFonts w:cs="Cambria"/>
                <w:noProof/>
                <w:spacing w:val="-1"/>
              </w:rPr>
              <w:t xml:space="preserve">– </w:t>
            </w:r>
            <w:r w:rsidR="00B042CC" w:rsidRPr="005578D3">
              <w:rPr>
                <w:rStyle w:val="Hyperlink"/>
                <w:noProof/>
                <w:spacing w:val="-1"/>
              </w:rPr>
              <w:t>What are the key areas where an institution may not be fully compliant with TRAC requirements?</w:t>
            </w:r>
            <w:r w:rsidR="00B042CC">
              <w:rPr>
                <w:noProof/>
                <w:webHidden/>
              </w:rPr>
              <w:tab/>
            </w:r>
            <w:r w:rsidR="00B042CC">
              <w:rPr>
                <w:noProof/>
                <w:webHidden/>
              </w:rPr>
              <w:fldChar w:fldCharType="begin"/>
            </w:r>
            <w:r w:rsidR="00B042CC">
              <w:rPr>
                <w:noProof/>
                <w:webHidden/>
              </w:rPr>
              <w:instrText xml:space="preserve"> PAGEREF _Toc508614105 \h </w:instrText>
            </w:r>
            <w:r w:rsidR="00B042CC">
              <w:rPr>
                <w:noProof/>
                <w:webHidden/>
              </w:rPr>
            </w:r>
            <w:r w:rsidR="00B042CC">
              <w:rPr>
                <w:noProof/>
                <w:webHidden/>
              </w:rPr>
              <w:fldChar w:fldCharType="separate"/>
            </w:r>
            <w:r>
              <w:rPr>
                <w:noProof/>
                <w:webHidden/>
              </w:rPr>
              <w:t>7</w:t>
            </w:r>
            <w:r w:rsidR="00B042CC">
              <w:rPr>
                <w:noProof/>
                <w:webHidden/>
              </w:rPr>
              <w:fldChar w:fldCharType="end"/>
            </w:r>
          </w:hyperlink>
        </w:p>
        <w:p w14:paraId="0C1D4ACB"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06" w:history="1">
            <w:r w:rsidR="00B042CC" w:rsidRPr="005578D3">
              <w:rPr>
                <w:rStyle w:val="Hyperlink"/>
                <w:noProof/>
                <w:spacing w:val="-1"/>
                <w:w w:val="99"/>
              </w:rPr>
              <w:t>3.1</w:t>
            </w:r>
            <w:r w:rsidR="00B042CC">
              <w:rPr>
                <w:rFonts w:asciiTheme="minorHAnsi" w:eastAsiaTheme="minorEastAsia" w:hAnsiTheme="minorHAnsi"/>
                <w:noProof/>
                <w:lang w:eastAsia="en-GB"/>
              </w:rPr>
              <w:tab/>
            </w:r>
            <w:r w:rsidR="00B042CC" w:rsidRPr="005578D3">
              <w:rPr>
                <w:rStyle w:val="Hyperlink"/>
                <w:noProof/>
                <w:spacing w:val="-1"/>
              </w:rPr>
              <w:t>Findings from RCUK Funding Assurance Programme</w:t>
            </w:r>
            <w:r w:rsidR="00B042CC">
              <w:rPr>
                <w:noProof/>
                <w:webHidden/>
              </w:rPr>
              <w:tab/>
            </w:r>
            <w:r w:rsidR="00B042CC">
              <w:rPr>
                <w:noProof/>
                <w:webHidden/>
              </w:rPr>
              <w:fldChar w:fldCharType="begin"/>
            </w:r>
            <w:r w:rsidR="00B042CC">
              <w:rPr>
                <w:noProof/>
                <w:webHidden/>
              </w:rPr>
              <w:instrText xml:space="preserve"> PAGEREF _Toc508614106 \h </w:instrText>
            </w:r>
            <w:r w:rsidR="00B042CC">
              <w:rPr>
                <w:noProof/>
                <w:webHidden/>
              </w:rPr>
            </w:r>
            <w:r w:rsidR="00B042CC">
              <w:rPr>
                <w:noProof/>
                <w:webHidden/>
              </w:rPr>
              <w:fldChar w:fldCharType="separate"/>
            </w:r>
            <w:r>
              <w:rPr>
                <w:noProof/>
                <w:webHidden/>
              </w:rPr>
              <w:t>7</w:t>
            </w:r>
            <w:r w:rsidR="00B042CC">
              <w:rPr>
                <w:noProof/>
                <w:webHidden/>
              </w:rPr>
              <w:fldChar w:fldCharType="end"/>
            </w:r>
          </w:hyperlink>
        </w:p>
        <w:p w14:paraId="5ACB0C4F"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07" w:history="1">
            <w:r w:rsidR="00B042CC" w:rsidRPr="005578D3">
              <w:rPr>
                <w:rStyle w:val="Hyperlink"/>
                <w:noProof/>
                <w:spacing w:val="-1"/>
                <w:w w:val="99"/>
              </w:rPr>
              <w:t>3.2</w:t>
            </w:r>
            <w:r w:rsidR="00B042CC">
              <w:rPr>
                <w:rFonts w:asciiTheme="minorHAnsi" w:eastAsiaTheme="minorEastAsia" w:hAnsiTheme="minorHAnsi"/>
                <w:noProof/>
                <w:lang w:eastAsia="en-GB"/>
              </w:rPr>
              <w:tab/>
            </w:r>
            <w:r w:rsidR="00B042CC" w:rsidRPr="005578D3">
              <w:rPr>
                <w:rStyle w:val="Hyperlink"/>
                <w:noProof/>
                <w:spacing w:val="-1"/>
              </w:rPr>
              <w:t>Findings from institutional visits</w:t>
            </w:r>
            <w:r w:rsidR="00B042CC">
              <w:rPr>
                <w:noProof/>
                <w:webHidden/>
              </w:rPr>
              <w:tab/>
            </w:r>
            <w:r w:rsidR="00B042CC">
              <w:rPr>
                <w:noProof/>
                <w:webHidden/>
              </w:rPr>
              <w:fldChar w:fldCharType="begin"/>
            </w:r>
            <w:r w:rsidR="00B042CC">
              <w:rPr>
                <w:noProof/>
                <w:webHidden/>
              </w:rPr>
              <w:instrText xml:space="preserve"> PAGEREF _Toc508614107 \h </w:instrText>
            </w:r>
            <w:r w:rsidR="00B042CC">
              <w:rPr>
                <w:noProof/>
                <w:webHidden/>
              </w:rPr>
            </w:r>
            <w:r w:rsidR="00B042CC">
              <w:rPr>
                <w:noProof/>
                <w:webHidden/>
              </w:rPr>
              <w:fldChar w:fldCharType="separate"/>
            </w:r>
            <w:r>
              <w:rPr>
                <w:noProof/>
                <w:webHidden/>
              </w:rPr>
              <w:t>8</w:t>
            </w:r>
            <w:r w:rsidR="00B042CC">
              <w:rPr>
                <w:noProof/>
                <w:webHidden/>
              </w:rPr>
              <w:fldChar w:fldCharType="end"/>
            </w:r>
          </w:hyperlink>
        </w:p>
        <w:p w14:paraId="3AA4263D"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08" w:history="1">
            <w:r w:rsidR="00B042CC" w:rsidRPr="005578D3">
              <w:rPr>
                <w:rStyle w:val="Hyperlink"/>
                <w:noProof/>
                <w:spacing w:val="-1"/>
                <w:w w:val="99"/>
              </w:rPr>
              <w:t>3.3</w:t>
            </w:r>
            <w:r w:rsidR="00B042CC">
              <w:rPr>
                <w:rFonts w:asciiTheme="minorHAnsi" w:eastAsiaTheme="minorEastAsia" w:hAnsiTheme="minorHAnsi"/>
                <w:noProof/>
                <w:lang w:eastAsia="en-GB"/>
              </w:rPr>
              <w:tab/>
            </w:r>
            <w:r w:rsidR="00B042CC" w:rsidRPr="005578D3">
              <w:rPr>
                <w:rStyle w:val="Hyperlink"/>
                <w:noProof/>
                <w:spacing w:val="-1"/>
              </w:rPr>
              <w:t>Disseminating findings and conclusions</w:t>
            </w:r>
            <w:r w:rsidR="00B042CC">
              <w:rPr>
                <w:noProof/>
                <w:webHidden/>
              </w:rPr>
              <w:tab/>
            </w:r>
            <w:r w:rsidR="00B042CC">
              <w:rPr>
                <w:noProof/>
                <w:webHidden/>
              </w:rPr>
              <w:fldChar w:fldCharType="begin"/>
            </w:r>
            <w:r w:rsidR="00B042CC">
              <w:rPr>
                <w:noProof/>
                <w:webHidden/>
              </w:rPr>
              <w:instrText xml:space="preserve"> PAGEREF _Toc508614108 \h </w:instrText>
            </w:r>
            <w:r w:rsidR="00B042CC">
              <w:rPr>
                <w:noProof/>
                <w:webHidden/>
              </w:rPr>
            </w:r>
            <w:r w:rsidR="00B042CC">
              <w:rPr>
                <w:noProof/>
                <w:webHidden/>
              </w:rPr>
              <w:fldChar w:fldCharType="separate"/>
            </w:r>
            <w:r>
              <w:rPr>
                <w:noProof/>
                <w:webHidden/>
              </w:rPr>
              <w:t>10</w:t>
            </w:r>
            <w:r w:rsidR="00B042CC">
              <w:rPr>
                <w:noProof/>
                <w:webHidden/>
              </w:rPr>
              <w:fldChar w:fldCharType="end"/>
            </w:r>
          </w:hyperlink>
        </w:p>
        <w:p w14:paraId="465BCF72"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09" w:history="1">
            <w:r w:rsidR="00B042CC" w:rsidRPr="005578D3">
              <w:rPr>
                <w:rStyle w:val="Hyperlink"/>
                <w:noProof/>
                <w:spacing w:val="-1"/>
                <w:w w:val="99"/>
              </w:rPr>
              <w:t>3.4</w:t>
            </w:r>
            <w:r w:rsidR="00B042CC">
              <w:rPr>
                <w:rFonts w:asciiTheme="minorHAnsi" w:eastAsiaTheme="minorEastAsia" w:hAnsiTheme="minorHAnsi"/>
                <w:noProof/>
                <w:lang w:eastAsia="en-GB"/>
              </w:rPr>
              <w:tab/>
            </w:r>
            <w:r w:rsidR="00B042CC" w:rsidRPr="005578D3">
              <w:rPr>
                <w:rStyle w:val="Hyperlink"/>
                <w:noProof/>
                <w:spacing w:val="-1"/>
              </w:rPr>
              <w:t>The TRAC assurance reminders checklist</w:t>
            </w:r>
            <w:r w:rsidR="00B042CC">
              <w:rPr>
                <w:noProof/>
                <w:webHidden/>
              </w:rPr>
              <w:tab/>
            </w:r>
            <w:r w:rsidR="00B042CC">
              <w:rPr>
                <w:noProof/>
                <w:webHidden/>
              </w:rPr>
              <w:fldChar w:fldCharType="begin"/>
            </w:r>
            <w:r w:rsidR="00B042CC">
              <w:rPr>
                <w:noProof/>
                <w:webHidden/>
              </w:rPr>
              <w:instrText xml:space="preserve"> PAGEREF _Toc508614109 \h </w:instrText>
            </w:r>
            <w:r w:rsidR="00B042CC">
              <w:rPr>
                <w:noProof/>
                <w:webHidden/>
              </w:rPr>
            </w:r>
            <w:r w:rsidR="00B042CC">
              <w:rPr>
                <w:noProof/>
                <w:webHidden/>
              </w:rPr>
              <w:fldChar w:fldCharType="separate"/>
            </w:r>
            <w:r>
              <w:rPr>
                <w:noProof/>
                <w:webHidden/>
              </w:rPr>
              <w:t>11</w:t>
            </w:r>
            <w:r w:rsidR="00B042CC">
              <w:rPr>
                <w:noProof/>
                <w:webHidden/>
              </w:rPr>
              <w:fldChar w:fldCharType="end"/>
            </w:r>
          </w:hyperlink>
        </w:p>
        <w:p w14:paraId="4B3227B9" w14:textId="77777777" w:rsidR="00B042CC" w:rsidRDefault="00401B75">
          <w:pPr>
            <w:pStyle w:val="TOC1"/>
            <w:tabs>
              <w:tab w:val="left" w:pos="650"/>
              <w:tab w:val="right" w:leader="dot" w:pos="9016"/>
            </w:tabs>
            <w:rPr>
              <w:rFonts w:asciiTheme="minorHAnsi" w:eastAsiaTheme="minorEastAsia" w:hAnsiTheme="minorHAnsi"/>
              <w:noProof/>
              <w:lang w:eastAsia="en-GB"/>
            </w:rPr>
          </w:pPr>
          <w:hyperlink w:anchor="_Toc508614110" w:history="1">
            <w:r w:rsidR="00B042CC" w:rsidRPr="005578D3">
              <w:rPr>
                <w:rStyle w:val="Hyperlink"/>
                <w:noProof/>
              </w:rPr>
              <w:t>4</w:t>
            </w:r>
            <w:r w:rsidR="00B042CC">
              <w:rPr>
                <w:rFonts w:asciiTheme="minorHAnsi" w:eastAsiaTheme="minorEastAsia" w:hAnsiTheme="minorHAnsi"/>
                <w:noProof/>
                <w:lang w:eastAsia="en-GB"/>
              </w:rPr>
              <w:tab/>
            </w:r>
            <w:r w:rsidR="00B042CC" w:rsidRPr="005578D3">
              <w:rPr>
                <w:rStyle w:val="Hyperlink"/>
                <w:noProof/>
                <w:spacing w:val="-1"/>
              </w:rPr>
              <w:t>– A TRAC assurance framework</w:t>
            </w:r>
            <w:r w:rsidR="00B042CC">
              <w:rPr>
                <w:noProof/>
                <w:webHidden/>
              </w:rPr>
              <w:tab/>
            </w:r>
            <w:r w:rsidR="00B042CC">
              <w:rPr>
                <w:noProof/>
                <w:webHidden/>
              </w:rPr>
              <w:fldChar w:fldCharType="begin"/>
            </w:r>
            <w:r w:rsidR="00B042CC">
              <w:rPr>
                <w:noProof/>
                <w:webHidden/>
              </w:rPr>
              <w:instrText xml:space="preserve"> PAGEREF _Toc508614110 \h </w:instrText>
            </w:r>
            <w:r w:rsidR="00B042CC">
              <w:rPr>
                <w:noProof/>
                <w:webHidden/>
              </w:rPr>
            </w:r>
            <w:r w:rsidR="00B042CC">
              <w:rPr>
                <w:noProof/>
                <w:webHidden/>
              </w:rPr>
              <w:fldChar w:fldCharType="separate"/>
            </w:r>
            <w:r>
              <w:rPr>
                <w:noProof/>
                <w:webHidden/>
              </w:rPr>
              <w:t>12</w:t>
            </w:r>
            <w:r w:rsidR="00B042CC">
              <w:rPr>
                <w:noProof/>
                <w:webHidden/>
              </w:rPr>
              <w:fldChar w:fldCharType="end"/>
            </w:r>
          </w:hyperlink>
        </w:p>
        <w:p w14:paraId="5E2ABFD8"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11" w:history="1">
            <w:r w:rsidR="00B042CC" w:rsidRPr="005578D3">
              <w:rPr>
                <w:rStyle w:val="Hyperlink"/>
                <w:noProof/>
                <w:spacing w:val="-1"/>
                <w:w w:val="99"/>
              </w:rPr>
              <w:t>4.1</w:t>
            </w:r>
            <w:r w:rsidR="00B042CC">
              <w:rPr>
                <w:rFonts w:asciiTheme="minorHAnsi" w:eastAsiaTheme="minorEastAsia" w:hAnsiTheme="minorHAnsi"/>
                <w:noProof/>
                <w:lang w:eastAsia="en-GB"/>
              </w:rPr>
              <w:tab/>
            </w:r>
            <w:r w:rsidR="00B042CC" w:rsidRPr="005578D3">
              <w:rPr>
                <w:rStyle w:val="Hyperlink"/>
                <w:noProof/>
              </w:rPr>
              <w:t>Why do we need a TRAC assurance framework?</w:t>
            </w:r>
            <w:r w:rsidR="00B042CC">
              <w:rPr>
                <w:noProof/>
                <w:webHidden/>
              </w:rPr>
              <w:tab/>
            </w:r>
            <w:r w:rsidR="00B042CC">
              <w:rPr>
                <w:noProof/>
                <w:webHidden/>
              </w:rPr>
              <w:fldChar w:fldCharType="begin"/>
            </w:r>
            <w:r w:rsidR="00B042CC">
              <w:rPr>
                <w:noProof/>
                <w:webHidden/>
              </w:rPr>
              <w:instrText xml:space="preserve"> PAGEREF _Toc508614111 \h </w:instrText>
            </w:r>
            <w:r w:rsidR="00B042CC">
              <w:rPr>
                <w:noProof/>
                <w:webHidden/>
              </w:rPr>
            </w:r>
            <w:r w:rsidR="00B042CC">
              <w:rPr>
                <w:noProof/>
                <w:webHidden/>
              </w:rPr>
              <w:fldChar w:fldCharType="separate"/>
            </w:r>
            <w:r>
              <w:rPr>
                <w:noProof/>
                <w:webHidden/>
              </w:rPr>
              <w:t>12</w:t>
            </w:r>
            <w:r w:rsidR="00B042CC">
              <w:rPr>
                <w:noProof/>
                <w:webHidden/>
              </w:rPr>
              <w:fldChar w:fldCharType="end"/>
            </w:r>
          </w:hyperlink>
        </w:p>
        <w:p w14:paraId="290EA0EE"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12" w:history="1">
            <w:r w:rsidR="00B042CC" w:rsidRPr="005578D3">
              <w:rPr>
                <w:rStyle w:val="Hyperlink"/>
                <w:noProof/>
                <w:spacing w:val="-1"/>
                <w:w w:val="99"/>
              </w:rPr>
              <w:t>4.2</w:t>
            </w:r>
            <w:r w:rsidR="00B042CC">
              <w:rPr>
                <w:rFonts w:asciiTheme="minorHAnsi" w:eastAsiaTheme="minorEastAsia" w:hAnsiTheme="minorHAnsi"/>
                <w:noProof/>
                <w:lang w:eastAsia="en-GB"/>
              </w:rPr>
              <w:tab/>
            </w:r>
            <w:r w:rsidR="00B042CC" w:rsidRPr="005578D3">
              <w:rPr>
                <w:rStyle w:val="Hyperlink"/>
                <w:rFonts w:cs="Cambria"/>
                <w:noProof/>
                <w:spacing w:val="-8"/>
              </w:rPr>
              <w:t xml:space="preserve">Good practice for </w:t>
            </w:r>
            <w:r w:rsidR="00B042CC" w:rsidRPr="005578D3">
              <w:rPr>
                <w:rStyle w:val="Hyperlink"/>
                <w:noProof/>
              </w:rPr>
              <w:t>TRAC oversight groups in assuring TRAC</w:t>
            </w:r>
            <w:r w:rsidR="00B042CC">
              <w:rPr>
                <w:noProof/>
                <w:webHidden/>
              </w:rPr>
              <w:tab/>
            </w:r>
            <w:r w:rsidR="00B042CC">
              <w:rPr>
                <w:noProof/>
                <w:webHidden/>
              </w:rPr>
              <w:fldChar w:fldCharType="begin"/>
            </w:r>
            <w:r w:rsidR="00B042CC">
              <w:rPr>
                <w:noProof/>
                <w:webHidden/>
              </w:rPr>
              <w:instrText xml:space="preserve"> PAGEREF _Toc508614112 \h </w:instrText>
            </w:r>
            <w:r w:rsidR="00B042CC">
              <w:rPr>
                <w:noProof/>
                <w:webHidden/>
              </w:rPr>
            </w:r>
            <w:r w:rsidR="00B042CC">
              <w:rPr>
                <w:noProof/>
                <w:webHidden/>
              </w:rPr>
              <w:fldChar w:fldCharType="separate"/>
            </w:r>
            <w:r>
              <w:rPr>
                <w:noProof/>
                <w:webHidden/>
              </w:rPr>
              <w:t>13</w:t>
            </w:r>
            <w:r w:rsidR="00B042CC">
              <w:rPr>
                <w:noProof/>
                <w:webHidden/>
              </w:rPr>
              <w:fldChar w:fldCharType="end"/>
            </w:r>
          </w:hyperlink>
        </w:p>
        <w:p w14:paraId="31408DAC"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13" w:history="1">
            <w:r w:rsidR="00B042CC" w:rsidRPr="005578D3">
              <w:rPr>
                <w:rStyle w:val="Hyperlink"/>
                <w:rFonts w:cs="Cambria"/>
                <w:noProof/>
                <w:spacing w:val="-1"/>
                <w:w w:val="99"/>
              </w:rPr>
              <w:t>4.3</w:t>
            </w:r>
            <w:r w:rsidR="00B042CC">
              <w:rPr>
                <w:rFonts w:asciiTheme="minorHAnsi" w:eastAsiaTheme="minorEastAsia" w:hAnsiTheme="minorHAnsi"/>
                <w:noProof/>
                <w:lang w:eastAsia="en-GB"/>
              </w:rPr>
              <w:tab/>
            </w:r>
            <w:r w:rsidR="00B042CC" w:rsidRPr="005578D3">
              <w:rPr>
                <w:rStyle w:val="Hyperlink"/>
                <w:rFonts w:cs="Cambria"/>
                <w:noProof/>
              </w:rPr>
              <w:t>What is an assurance framework?</w:t>
            </w:r>
            <w:r w:rsidR="00B042CC">
              <w:rPr>
                <w:noProof/>
                <w:webHidden/>
              </w:rPr>
              <w:tab/>
            </w:r>
            <w:r w:rsidR="00B042CC">
              <w:rPr>
                <w:noProof/>
                <w:webHidden/>
              </w:rPr>
              <w:fldChar w:fldCharType="begin"/>
            </w:r>
            <w:r w:rsidR="00B042CC">
              <w:rPr>
                <w:noProof/>
                <w:webHidden/>
              </w:rPr>
              <w:instrText xml:space="preserve"> PAGEREF _Toc508614113 \h </w:instrText>
            </w:r>
            <w:r w:rsidR="00B042CC">
              <w:rPr>
                <w:noProof/>
                <w:webHidden/>
              </w:rPr>
            </w:r>
            <w:r w:rsidR="00B042CC">
              <w:rPr>
                <w:noProof/>
                <w:webHidden/>
              </w:rPr>
              <w:fldChar w:fldCharType="separate"/>
            </w:r>
            <w:r>
              <w:rPr>
                <w:noProof/>
                <w:webHidden/>
              </w:rPr>
              <w:t>14</w:t>
            </w:r>
            <w:r w:rsidR="00B042CC">
              <w:rPr>
                <w:noProof/>
                <w:webHidden/>
              </w:rPr>
              <w:fldChar w:fldCharType="end"/>
            </w:r>
          </w:hyperlink>
        </w:p>
        <w:p w14:paraId="1487D6B4"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14" w:history="1">
            <w:r w:rsidR="00B042CC" w:rsidRPr="005578D3">
              <w:rPr>
                <w:rStyle w:val="Hyperlink"/>
                <w:rFonts w:cs="Cambria"/>
                <w:noProof/>
                <w:spacing w:val="-1"/>
                <w:w w:val="99"/>
              </w:rPr>
              <w:t>4.4</w:t>
            </w:r>
            <w:r w:rsidR="00B042CC">
              <w:rPr>
                <w:rFonts w:asciiTheme="minorHAnsi" w:eastAsiaTheme="minorEastAsia" w:hAnsiTheme="minorHAnsi"/>
                <w:noProof/>
                <w:lang w:eastAsia="en-GB"/>
              </w:rPr>
              <w:tab/>
            </w:r>
            <w:r w:rsidR="00B042CC" w:rsidRPr="005578D3">
              <w:rPr>
                <w:rStyle w:val="Hyperlink"/>
                <w:rFonts w:cs="Cambria"/>
                <w:noProof/>
              </w:rPr>
              <w:t>Three lines of defence</w:t>
            </w:r>
            <w:r w:rsidR="00B042CC">
              <w:rPr>
                <w:noProof/>
                <w:webHidden/>
              </w:rPr>
              <w:tab/>
            </w:r>
            <w:r w:rsidR="00B042CC">
              <w:rPr>
                <w:noProof/>
                <w:webHidden/>
              </w:rPr>
              <w:fldChar w:fldCharType="begin"/>
            </w:r>
            <w:r w:rsidR="00B042CC">
              <w:rPr>
                <w:noProof/>
                <w:webHidden/>
              </w:rPr>
              <w:instrText xml:space="preserve"> PAGEREF _Toc508614114 \h </w:instrText>
            </w:r>
            <w:r w:rsidR="00B042CC">
              <w:rPr>
                <w:noProof/>
                <w:webHidden/>
              </w:rPr>
            </w:r>
            <w:r w:rsidR="00B042CC">
              <w:rPr>
                <w:noProof/>
                <w:webHidden/>
              </w:rPr>
              <w:fldChar w:fldCharType="separate"/>
            </w:r>
            <w:r>
              <w:rPr>
                <w:noProof/>
                <w:webHidden/>
              </w:rPr>
              <w:t>15</w:t>
            </w:r>
            <w:r w:rsidR="00B042CC">
              <w:rPr>
                <w:noProof/>
                <w:webHidden/>
              </w:rPr>
              <w:fldChar w:fldCharType="end"/>
            </w:r>
          </w:hyperlink>
        </w:p>
        <w:p w14:paraId="3A447B5A"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22" w:history="1">
            <w:r w:rsidR="00B042CC" w:rsidRPr="005578D3">
              <w:rPr>
                <w:rStyle w:val="Hyperlink"/>
                <w:noProof/>
                <w:spacing w:val="-1"/>
                <w:w w:val="99"/>
              </w:rPr>
              <w:t>4.5</w:t>
            </w:r>
            <w:r w:rsidR="00B042CC">
              <w:rPr>
                <w:rFonts w:asciiTheme="minorHAnsi" w:eastAsiaTheme="minorEastAsia" w:hAnsiTheme="minorHAnsi"/>
                <w:noProof/>
                <w:lang w:eastAsia="en-GB"/>
              </w:rPr>
              <w:tab/>
            </w:r>
            <w:r w:rsidR="00B042CC" w:rsidRPr="005578D3">
              <w:rPr>
                <w:rStyle w:val="Hyperlink"/>
                <w:noProof/>
              </w:rPr>
              <w:t>Benefits of establishing a TRAC assurance framework</w:t>
            </w:r>
            <w:r w:rsidR="00B042CC">
              <w:rPr>
                <w:noProof/>
                <w:webHidden/>
              </w:rPr>
              <w:tab/>
            </w:r>
            <w:r w:rsidR="00B042CC">
              <w:rPr>
                <w:noProof/>
                <w:webHidden/>
              </w:rPr>
              <w:fldChar w:fldCharType="begin"/>
            </w:r>
            <w:r w:rsidR="00B042CC">
              <w:rPr>
                <w:noProof/>
                <w:webHidden/>
              </w:rPr>
              <w:instrText xml:space="preserve"> PAGEREF _Toc508614122 \h </w:instrText>
            </w:r>
            <w:r w:rsidR="00B042CC">
              <w:rPr>
                <w:noProof/>
                <w:webHidden/>
              </w:rPr>
            </w:r>
            <w:r w:rsidR="00B042CC">
              <w:rPr>
                <w:noProof/>
                <w:webHidden/>
              </w:rPr>
              <w:fldChar w:fldCharType="separate"/>
            </w:r>
            <w:r>
              <w:rPr>
                <w:noProof/>
                <w:webHidden/>
              </w:rPr>
              <w:t>17</w:t>
            </w:r>
            <w:r w:rsidR="00B042CC">
              <w:rPr>
                <w:noProof/>
                <w:webHidden/>
              </w:rPr>
              <w:fldChar w:fldCharType="end"/>
            </w:r>
          </w:hyperlink>
        </w:p>
        <w:p w14:paraId="703CFBDE" w14:textId="77777777" w:rsidR="00B042CC" w:rsidRDefault="00401B75">
          <w:pPr>
            <w:pStyle w:val="TOC1"/>
            <w:tabs>
              <w:tab w:val="left" w:pos="650"/>
              <w:tab w:val="right" w:leader="dot" w:pos="9016"/>
            </w:tabs>
            <w:rPr>
              <w:rFonts w:asciiTheme="minorHAnsi" w:eastAsiaTheme="minorEastAsia" w:hAnsiTheme="minorHAnsi"/>
              <w:noProof/>
              <w:lang w:eastAsia="en-GB"/>
            </w:rPr>
          </w:pPr>
          <w:hyperlink w:anchor="_Toc508614123" w:history="1">
            <w:r w:rsidR="00B042CC" w:rsidRPr="005578D3">
              <w:rPr>
                <w:rStyle w:val="Hyperlink"/>
                <w:noProof/>
              </w:rPr>
              <w:t>5</w:t>
            </w:r>
            <w:r w:rsidR="00B042CC">
              <w:rPr>
                <w:rFonts w:asciiTheme="minorHAnsi" w:eastAsiaTheme="minorEastAsia" w:hAnsiTheme="minorHAnsi"/>
                <w:noProof/>
                <w:lang w:eastAsia="en-GB"/>
              </w:rPr>
              <w:tab/>
            </w:r>
            <w:r w:rsidR="00B042CC" w:rsidRPr="005578D3">
              <w:rPr>
                <w:rStyle w:val="Hyperlink"/>
                <w:rFonts w:cs="Cambria"/>
                <w:noProof/>
              </w:rPr>
              <w:t>–</w:t>
            </w:r>
            <w:r w:rsidR="00B042CC" w:rsidRPr="005578D3">
              <w:rPr>
                <w:rStyle w:val="Hyperlink"/>
                <w:rFonts w:cs="Cambria"/>
                <w:noProof/>
                <w:spacing w:val="2"/>
              </w:rPr>
              <w:t xml:space="preserve"> </w:t>
            </w:r>
            <w:r w:rsidR="00B042CC" w:rsidRPr="005578D3">
              <w:rPr>
                <w:rStyle w:val="Hyperlink"/>
                <w:noProof/>
                <w:spacing w:val="-2"/>
              </w:rPr>
              <w:t>How to develop a TRAC assurance framework</w:t>
            </w:r>
            <w:r w:rsidR="00B042CC">
              <w:rPr>
                <w:noProof/>
                <w:webHidden/>
              </w:rPr>
              <w:tab/>
            </w:r>
            <w:r w:rsidR="00B042CC">
              <w:rPr>
                <w:noProof/>
                <w:webHidden/>
              </w:rPr>
              <w:fldChar w:fldCharType="begin"/>
            </w:r>
            <w:r w:rsidR="00B042CC">
              <w:rPr>
                <w:noProof/>
                <w:webHidden/>
              </w:rPr>
              <w:instrText xml:space="preserve"> PAGEREF _Toc508614123 \h </w:instrText>
            </w:r>
            <w:r w:rsidR="00B042CC">
              <w:rPr>
                <w:noProof/>
                <w:webHidden/>
              </w:rPr>
            </w:r>
            <w:r w:rsidR="00B042CC">
              <w:rPr>
                <w:noProof/>
                <w:webHidden/>
              </w:rPr>
              <w:fldChar w:fldCharType="separate"/>
            </w:r>
            <w:r>
              <w:rPr>
                <w:noProof/>
                <w:webHidden/>
              </w:rPr>
              <w:t>18</w:t>
            </w:r>
            <w:r w:rsidR="00B042CC">
              <w:rPr>
                <w:noProof/>
                <w:webHidden/>
              </w:rPr>
              <w:fldChar w:fldCharType="end"/>
            </w:r>
          </w:hyperlink>
        </w:p>
        <w:p w14:paraId="6E975B1F"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24" w:history="1">
            <w:r w:rsidR="00B042CC" w:rsidRPr="005578D3">
              <w:rPr>
                <w:rStyle w:val="Hyperlink"/>
                <w:rFonts w:cs="Cambria"/>
                <w:noProof/>
                <w:spacing w:val="-1"/>
                <w:w w:val="99"/>
              </w:rPr>
              <w:t>5.1</w:t>
            </w:r>
            <w:r w:rsidR="00B042CC">
              <w:rPr>
                <w:rFonts w:asciiTheme="minorHAnsi" w:eastAsiaTheme="minorEastAsia" w:hAnsiTheme="minorHAnsi"/>
                <w:noProof/>
                <w:lang w:eastAsia="en-GB"/>
              </w:rPr>
              <w:tab/>
            </w:r>
            <w:r w:rsidR="00B042CC" w:rsidRPr="005578D3">
              <w:rPr>
                <w:rStyle w:val="Hyperlink"/>
                <w:rFonts w:cs="Cambria"/>
                <w:noProof/>
              </w:rPr>
              <w:t>Developing the TRAC assurance framework</w:t>
            </w:r>
            <w:r w:rsidR="00B042CC">
              <w:rPr>
                <w:noProof/>
                <w:webHidden/>
              </w:rPr>
              <w:tab/>
            </w:r>
            <w:r w:rsidR="00B042CC">
              <w:rPr>
                <w:noProof/>
                <w:webHidden/>
              </w:rPr>
              <w:fldChar w:fldCharType="begin"/>
            </w:r>
            <w:r w:rsidR="00B042CC">
              <w:rPr>
                <w:noProof/>
                <w:webHidden/>
              </w:rPr>
              <w:instrText xml:space="preserve"> PAGEREF _Toc508614124 \h </w:instrText>
            </w:r>
            <w:r w:rsidR="00B042CC">
              <w:rPr>
                <w:noProof/>
                <w:webHidden/>
              </w:rPr>
            </w:r>
            <w:r w:rsidR="00B042CC">
              <w:rPr>
                <w:noProof/>
                <w:webHidden/>
              </w:rPr>
              <w:fldChar w:fldCharType="separate"/>
            </w:r>
            <w:r>
              <w:rPr>
                <w:noProof/>
                <w:webHidden/>
              </w:rPr>
              <w:t>18</w:t>
            </w:r>
            <w:r w:rsidR="00B042CC">
              <w:rPr>
                <w:noProof/>
                <w:webHidden/>
              </w:rPr>
              <w:fldChar w:fldCharType="end"/>
            </w:r>
          </w:hyperlink>
        </w:p>
        <w:p w14:paraId="3F8FAE9F" w14:textId="77777777" w:rsidR="00B042CC" w:rsidRDefault="00401B75">
          <w:pPr>
            <w:pStyle w:val="TOC2"/>
            <w:tabs>
              <w:tab w:val="left" w:pos="1036"/>
              <w:tab w:val="right" w:leader="dot" w:pos="9016"/>
            </w:tabs>
            <w:rPr>
              <w:rFonts w:asciiTheme="minorHAnsi" w:eastAsiaTheme="minorEastAsia" w:hAnsiTheme="minorHAnsi"/>
              <w:noProof/>
              <w:lang w:eastAsia="en-GB"/>
            </w:rPr>
          </w:pPr>
          <w:hyperlink w:anchor="_Toc508614125" w:history="1">
            <w:r w:rsidR="00B042CC" w:rsidRPr="005578D3">
              <w:rPr>
                <w:rStyle w:val="Hyperlink"/>
                <w:noProof/>
                <w:spacing w:val="-1"/>
                <w:w w:val="99"/>
              </w:rPr>
              <w:t>5.2</w:t>
            </w:r>
            <w:r w:rsidR="00B042CC">
              <w:rPr>
                <w:rFonts w:asciiTheme="minorHAnsi" w:eastAsiaTheme="minorEastAsia" w:hAnsiTheme="minorHAnsi"/>
                <w:noProof/>
                <w:lang w:eastAsia="en-GB"/>
              </w:rPr>
              <w:tab/>
            </w:r>
            <w:r w:rsidR="00B042CC" w:rsidRPr="005578D3">
              <w:rPr>
                <w:rStyle w:val="Hyperlink"/>
                <w:rFonts w:cs="Cambria"/>
                <w:noProof/>
              </w:rPr>
              <w:t>Regular reporting of TRAC assurance</w:t>
            </w:r>
            <w:r w:rsidR="00B042CC">
              <w:rPr>
                <w:noProof/>
                <w:webHidden/>
              </w:rPr>
              <w:tab/>
            </w:r>
            <w:r w:rsidR="00B042CC">
              <w:rPr>
                <w:noProof/>
                <w:webHidden/>
              </w:rPr>
              <w:fldChar w:fldCharType="begin"/>
            </w:r>
            <w:r w:rsidR="00B042CC">
              <w:rPr>
                <w:noProof/>
                <w:webHidden/>
              </w:rPr>
              <w:instrText xml:space="preserve"> PAGEREF _Toc508614125 \h </w:instrText>
            </w:r>
            <w:r w:rsidR="00B042CC">
              <w:rPr>
                <w:noProof/>
                <w:webHidden/>
              </w:rPr>
            </w:r>
            <w:r w:rsidR="00B042CC">
              <w:rPr>
                <w:noProof/>
                <w:webHidden/>
              </w:rPr>
              <w:fldChar w:fldCharType="separate"/>
            </w:r>
            <w:r>
              <w:rPr>
                <w:noProof/>
                <w:webHidden/>
              </w:rPr>
              <w:t>20</w:t>
            </w:r>
            <w:r w:rsidR="00B042CC">
              <w:rPr>
                <w:noProof/>
                <w:webHidden/>
              </w:rPr>
              <w:fldChar w:fldCharType="end"/>
            </w:r>
          </w:hyperlink>
        </w:p>
        <w:p w14:paraId="062AD512" w14:textId="77777777" w:rsidR="00B042CC" w:rsidRDefault="00401B75">
          <w:pPr>
            <w:pStyle w:val="TOC1"/>
            <w:tabs>
              <w:tab w:val="right" w:leader="dot" w:pos="9016"/>
            </w:tabs>
            <w:rPr>
              <w:rFonts w:asciiTheme="minorHAnsi" w:eastAsiaTheme="minorEastAsia" w:hAnsiTheme="minorHAnsi"/>
              <w:noProof/>
              <w:lang w:eastAsia="en-GB"/>
            </w:rPr>
          </w:pPr>
          <w:hyperlink w:anchor="_Toc508614126" w:history="1">
            <w:r w:rsidR="00B042CC" w:rsidRPr="005578D3">
              <w:rPr>
                <w:rStyle w:val="Hyperlink"/>
                <w:rFonts w:cs="Cambria"/>
                <w:noProof/>
              </w:rPr>
              <w:t>List of abbreviations</w:t>
            </w:r>
            <w:r w:rsidR="00B042CC">
              <w:rPr>
                <w:noProof/>
                <w:webHidden/>
              </w:rPr>
              <w:tab/>
            </w:r>
            <w:r w:rsidR="00B042CC">
              <w:rPr>
                <w:noProof/>
                <w:webHidden/>
              </w:rPr>
              <w:fldChar w:fldCharType="begin"/>
            </w:r>
            <w:r w:rsidR="00B042CC">
              <w:rPr>
                <w:noProof/>
                <w:webHidden/>
              </w:rPr>
              <w:instrText xml:space="preserve"> PAGEREF _Toc508614126 \h </w:instrText>
            </w:r>
            <w:r w:rsidR="00B042CC">
              <w:rPr>
                <w:noProof/>
                <w:webHidden/>
              </w:rPr>
            </w:r>
            <w:r w:rsidR="00B042CC">
              <w:rPr>
                <w:noProof/>
                <w:webHidden/>
              </w:rPr>
              <w:fldChar w:fldCharType="separate"/>
            </w:r>
            <w:r>
              <w:rPr>
                <w:noProof/>
                <w:webHidden/>
              </w:rPr>
              <w:t>21</w:t>
            </w:r>
            <w:r w:rsidR="00B042CC">
              <w:rPr>
                <w:noProof/>
                <w:webHidden/>
              </w:rPr>
              <w:fldChar w:fldCharType="end"/>
            </w:r>
          </w:hyperlink>
        </w:p>
        <w:p w14:paraId="343CB5B5" w14:textId="77777777" w:rsidR="00B042CC" w:rsidRDefault="00401B75">
          <w:pPr>
            <w:pStyle w:val="TOC1"/>
            <w:tabs>
              <w:tab w:val="right" w:leader="dot" w:pos="9016"/>
            </w:tabs>
            <w:rPr>
              <w:rFonts w:asciiTheme="minorHAnsi" w:eastAsiaTheme="minorEastAsia" w:hAnsiTheme="minorHAnsi"/>
              <w:noProof/>
              <w:lang w:eastAsia="en-GB"/>
            </w:rPr>
          </w:pPr>
          <w:hyperlink w:anchor="_Toc508614127" w:history="1">
            <w:r w:rsidR="00B042CC" w:rsidRPr="005578D3">
              <w:rPr>
                <w:rStyle w:val="Hyperlink"/>
                <w:rFonts w:cs="Cambria"/>
                <w:noProof/>
              </w:rPr>
              <w:t>Appendix A</w:t>
            </w:r>
            <w:r w:rsidR="00B042CC">
              <w:rPr>
                <w:noProof/>
                <w:webHidden/>
              </w:rPr>
              <w:tab/>
            </w:r>
            <w:r w:rsidR="00B042CC">
              <w:rPr>
                <w:noProof/>
                <w:webHidden/>
              </w:rPr>
              <w:fldChar w:fldCharType="begin"/>
            </w:r>
            <w:r w:rsidR="00B042CC">
              <w:rPr>
                <w:noProof/>
                <w:webHidden/>
              </w:rPr>
              <w:instrText xml:space="preserve"> PAGEREF _Toc508614127 \h </w:instrText>
            </w:r>
            <w:r w:rsidR="00B042CC">
              <w:rPr>
                <w:noProof/>
                <w:webHidden/>
              </w:rPr>
            </w:r>
            <w:r w:rsidR="00B042CC">
              <w:rPr>
                <w:noProof/>
                <w:webHidden/>
              </w:rPr>
              <w:fldChar w:fldCharType="separate"/>
            </w:r>
            <w:r>
              <w:rPr>
                <w:noProof/>
                <w:webHidden/>
              </w:rPr>
              <w:t>22</w:t>
            </w:r>
            <w:r w:rsidR="00B042CC">
              <w:rPr>
                <w:noProof/>
                <w:webHidden/>
              </w:rPr>
              <w:fldChar w:fldCharType="end"/>
            </w:r>
          </w:hyperlink>
        </w:p>
        <w:p w14:paraId="1813B401" w14:textId="77777777" w:rsidR="00B042CC" w:rsidRDefault="00401B75">
          <w:pPr>
            <w:pStyle w:val="TOC1"/>
            <w:tabs>
              <w:tab w:val="right" w:leader="dot" w:pos="9016"/>
            </w:tabs>
            <w:rPr>
              <w:rFonts w:asciiTheme="minorHAnsi" w:eastAsiaTheme="minorEastAsia" w:hAnsiTheme="minorHAnsi"/>
              <w:noProof/>
              <w:lang w:eastAsia="en-GB"/>
            </w:rPr>
          </w:pPr>
          <w:hyperlink w:anchor="_Toc508614128" w:history="1">
            <w:r w:rsidR="00B042CC" w:rsidRPr="005578D3">
              <w:rPr>
                <w:rStyle w:val="Hyperlink"/>
                <w:rFonts w:cs="Cambria"/>
                <w:noProof/>
              </w:rPr>
              <w:t>Appendix B</w:t>
            </w:r>
            <w:r w:rsidR="00B042CC">
              <w:rPr>
                <w:noProof/>
                <w:webHidden/>
              </w:rPr>
              <w:tab/>
            </w:r>
            <w:r w:rsidR="00B042CC">
              <w:rPr>
                <w:noProof/>
                <w:webHidden/>
              </w:rPr>
              <w:fldChar w:fldCharType="begin"/>
            </w:r>
            <w:r w:rsidR="00B042CC">
              <w:rPr>
                <w:noProof/>
                <w:webHidden/>
              </w:rPr>
              <w:instrText xml:space="preserve"> PAGEREF _Toc508614128 \h </w:instrText>
            </w:r>
            <w:r w:rsidR="00B042CC">
              <w:rPr>
                <w:noProof/>
                <w:webHidden/>
              </w:rPr>
            </w:r>
            <w:r w:rsidR="00B042CC">
              <w:rPr>
                <w:noProof/>
                <w:webHidden/>
              </w:rPr>
              <w:fldChar w:fldCharType="separate"/>
            </w:r>
            <w:r>
              <w:rPr>
                <w:noProof/>
                <w:webHidden/>
              </w:rPr>
              <w:t>23</w:t>
            </w:r>
            <w:r w:rsidR="00B042CC">
              <w:rPr>
                <w:noProof/>
                <w:webHidden/>
              </w:rPr>
              <w:fldChar w:fldCharType="end"/>
            </w:r>
          </w:hyperlink>
        </w:p>
        <w:p w14:paraId="46ED3645" w14:textId="77777777" w:rsidR="00B042CC" w:rsidRDefault="00401B75">
          <w:pPr>
            <w:pStyle w:val="TOC1"/>
            <w:tabs>
              <w:tab w:val="right" w:leader="dot" w:pos="9016"/>
            </w:tabs>
            <w:rPr>
              <w:rFonts w:asciiTheme="minorHAnsi" w:eastAsiaTheme="minorEastAsia" w:hAnsiTheme="minorHAnsi"/>
              <w:noProof/>
              <w:lang w:eastAsia="en-GB"/>
            </w:rPr>
          </w:pPr>
          <w:hyperlink w:anchor="_Toc508614129" w:history="1">
            <w:r w:rsidR="00B042CC" w:rsidRPr="005578D3">
              <w:rPr>
                <w:rStyle w:val="Hyperlink"/>
                <w:rFonts w:cs="Cambria"/>
                <w:noProof/>
              </w:rPr>
              <w:t>Appendix C</w:t>
            </w:r>
            <w:r w:rsidR="00B042CC">
              <w:rPr>
                <w:noProof/>
                <w:webHidden/>
              </w:rPr>
              <w:tab/>
            </w:r>
            <w:r w:rsidR="00B042CC">
              <w:rPr>
                <w:noProof/>
                <w:webHidden/>
              </w:rPr>
              <w:fldChar w:fldCharType="begin"/>
            </w:r>
            <w:r w:rsidR="00B042CC">
              <w:rPr>
                <w:noProof/>
                <w:webHidden/>
              </w:rPr>
              <w:instrText xml:space="preserve"> PAGEREF _Toc508614129 \h </w:instrText>
            </w:r>
            <w:r w:rsidR="00B042CC">
              <w:rPr>
                <w:noProof/>
                <w:webHidden/>
              </w:rPr>
            </w:r>
            <w:r w:rsidR="00B042CC">
              <w:rPr>
                <w:noProof/>
                <w:webHidden/>
              </w:rPr>
              <w:fldChar w:fldCharType="separate"/>
            </w:r>
            <w:r>
              <w:rPr>
                <w:noProof/>
                <w:webHidden/>
              </w:rPr>
              <w:t>24</w:t>
            </w:r>
            <w:r w:rsidR="00B042CC">
              <w:rPr>
                <w:noProof/>
                <w:webHidden/>
              </w:rPr>
              <w:fldChar w:fldCharType="end"/>
            </w:r>
          </w:hyperlink>
        </w:p>
        <w:p w14:paraId="4165D7DC" w14:textId="77777777" w:rsidR="00713DF7" w:rsidRDefault="007C6B01" w:rsidP="00C31E87">
          <w:pPr>
            <w:pStyle w:val="TOC1"/>
            <w:tabs>
              <w:tab w:val="right" w:leader="dot" w:pos="9220"/>
            </w:tabs>
            <w:rPr>
              <w:noProof/>
            </w:rPr>
          </w:pPr>
          <w:r>
            <w:rPr>
              <w:b/>
              <w:bCs/>
              <w:noProof/>
            </w:rPr>
            <w:fldChar w:fldCharType="end"/>
          </w:r>
        </w:p>
      </w:sdtContent>
    </w:sdt>
    <w:p w14:paraId="7B16D887" w14:textId="77777777" w:rsidR="00066173" w:rsidRDefault="00066173">
      <w:pPr>
        <w:rPr>
          <w:rFonts w:ascii="Calibri" w:eastAsia="Calibri" w:hAnsi="Calibri"/>
          <w:noProof/>
        </w:rPr>
      </w:pPr>
      <w:r>
        <w:rPr>
          <w:noProof/>
        </w:rPr>
        <w:br w:type="page"/>
      </w:r>
    </w:p>
    <w:p w14:paraId="367DA96E" w14:textId="096B2BC3" w:rsidR="00170EEA" w:rsidRPr="002B2CE7" w:rsidRDefault="00170EEA" w:rsidP="00395963">
      <w:pPr>
        <w:pStyle w:val="Heading1"/>
        <w:numPr>
          <w:ilvl w:val="0"/>
          <w:numId w:val="1"/>
        </w:numPr>
        <w:tabs>
          <w:tab w:val="left" w:pos="449"/>
        </w:tabs>
        <w:spacing w:before="100" w:beforeAutospacing="1"/>
        <w:ind w:left="221" w:right="544" w:hanging="227"/>
        <w:rPr>
          <w:b w:val="0"/>
          <w:bCs w:val="0"/>
        </w:rPr>
      </w:pPr>
      <w:bookmarkStart w:id="2" w:name="_Toc506213466"/>
      <w:bookmarkStart w:id="3" w:name="_Toc506217487"/>
      <w:bookmarkEnd w:id="2"/>
      <w:bookmarkEnd w:id="3"/>
      <w:r>
        <w:rPr>
          <w:rFonts w:cs="Cambria"/>
          <w:color w:val="365F91"/>
          <w:spacing w:val="-1"/>
        </w:rPr>
        <w:lastRenderedPageBreak/>
        <w:t xml:space="preserve"> </w:t>
      </w:r>
      <w:bookmarkStart w:id="4" w:name="_Toc508614099"/>
      <w:r w:rsidR="001E74AA">
        <w:rPr>
          <w:rFonts w:cs="Cambria"/>
          <w:color w:val="365F91"/>
          <w:spacing w:val="-1"/>
        </w:rPr>
        <w:t xml:space="preserve">– </w:t>
      </w:r>
      <w:r>
        <w:rPr>
          <w:color w:val="365F91"/>
          <w:spacing w:val="-1"/>
        </w:rPr>
        <w:t>Introduction</w:t>
      </w:r>
      <w:bookmarkEnd w:id="4"/>
    </w:p>
    <w:p w14:paraId="0DD9BA81" w14:textId="77777777" w:rsidR="00170EEA" w:rsidRDefault="00170EEA" w:rsidP="00170EEA">
      <w:pPr>
        <w:spacing w:before="4"/>
        <w:rPr>
          <w:rFonts w:ascii="Cambria" w:eastAsia="Cambria" w:hAnsi="Cambria" w:cs="Cambria"/>
          <w:b/>
          <w:bCs/>
          <w:sz w:val="23"/>
          <w:szCs w:val="23"/>
        </w:rPr>
      </w:pPr>
    </w:p>
    <w:p w14:paraId="74D49CA9" w14:textId="77777777" w:rsidR="00A9193E" w:rsidRPr="00A9193E" w:rsidRDefault="00EC411A" w:rsidP="007F75EE">
      <w:pPr>
        <w:pStyle w:val="Heading2"/>
        <w:numPr>
          <w:ilvl w:val="1"/>
          <w:numId w:val="1"/>
        </w:numPr>
        <w:ind w:left="426"/>
        <w:rPr>
          <w:b w:val="0"/>
          <w:bCs w:val="0"/>
        </w:rPr>
      </w:pPr>
      <w:bookmarkStart w:id="5" w:name="_Toc508614100"/>
      <w:r>
        <w:rPr>
          <w:rFonts w:cs="Cambria"/>
          <w:color w:val="4F81BC"/>
          <w:spacing w:val="-9"/>
        </w:rPr>
        <w:t>Background to the project</w:t>
      </w:r>
      <w:bookmarkEnd w:id="5"/>
    </w:p>
    <w:p w14:paraId="1B8AE945" w14:textId="77777777" w:rsidR="00A9193E" w:rsidRDefault="00A9193E" w:rsidP="005701DC">
      <w:pPr>
        <w:pStyle w:val="Heading1"/>
        <w:numPr>
          <w:ilvl w:val="0"/>
          <w:numId w:val="0"/>
        </w:numPr>
        <w:ind w:left="432"/>
        <w:rPr>
          <w:b w:val="0"/>
          <w:bCs w:val="0"/>
        </w:rPr>
      </w:pPr>
    </w:p>
    <w:p w14:paraId="3B23C8DE" w14:textId="77777777" w:rsidR="00222DA5" w:rsidRDefault="007B7829" w:rsidP="005701DC">
      <w:pPr>
        <w:pStyle w:val="BodyText"/>
        <w:spacing w:line="239" w:lineRule="auto"/>
        <w:ind w:left="0" w:right="340"/>
        <w:rPr>
          <w:bCs/>
          <w:spacing w:val="-1"/>
        </w:rPr>
      </w:pPr>
      <w:r>
        <w:rPr>
          <w:bCs/>
          <w:spacing w:val="-1"/>
        </w:rPr>
        <w:t>The Transparent Approach to Costing (</w:t>
      </w:r>
      <w:r w:rsidR="00EC411A">
        <w:rPr>
          <w:bCs/>
          <w:spacing w:val="-1"/>
        </w:rPr>
        <w:t>TRAC</w:t>
      </w:r>
      <w:r>
        <w:rPr>
          <w:bCs/>
          <w:spacing w:val="-1"/>
        </w:rPr>
        <w:t>)</w:t>
      </w:r>
      <w:r w:rsidR="00EC411A">
        <w:rPr>
          <w:bCs/>
          <w:spacing w:val="-1"/>
        </w:rPr>
        <w:t xml:space="preserve"> data is used by a wide variety of stakeholders and its use has increased in recent years.  Government rel</w:t>
      </w:r>
      <w:r w:rsidR="00A86476">
        <w:rPr>
          <w:bCs/>
          <w:spacing w:val="-1"/>
        </w:rPr>
        <w:t>ies</w:t>
      </w:r>
      <w:r w:rsidR="00EC411A">
        <w:rPr>
          <w:bCs/>
          <w:spacing w:val="-1"/>
        </w:rPr>
        <w:t xml:space="preserve"> on </w:t>
      </w:r>
      <w:r w:rsidR="00A86476">
        <w:rPr>
          <w:bCs/>
          <w:spacing w:val="-1"/>
        </w:rPr>
        <w:t xml:space="preserve">TRAC </w:t>
      </w:r>
      <w:r w:rsidR="00EC411A">
        <w:rPr>
          <w:bCs/>
          <w:spacing w:val="-1"/>
        </w:rPr>
        <w:t>data to inform policy and spending decisions</w:t>
      </w:r>
      <w:r w:rsidR="00A86476">
        <w:rPr>
          <w:bCs/>
          <w:spacing w:val="-1"/>
        </w:rPr>
        <w:t>;</w:t>
      </w:r>
      <w:r w:rsidR="00EC411A">
        <w:rPr>
          <w:bCs/>
          <w:spacing w:val="-1"/>
        </w:rPr>
        <w:t xml:space="preserve"> funders rely on </w:t>
      </w:r>
      <w:r w:rsidR="00A86476">
        <w:rPr>
          <w:bCs/>
          <w:spacing w:val="-1"/>
        </w:rPr>
        <w:t xml:space="preserve">it </w:t>
      </w:r>
      <w:r w:rsidR="00EC411A">
        <w:rPr>
          <w:bCs/>
          <w:spacing w:val="-1"/>
        </w:rPr>
        <w:t xml:space="preserve">to inform funding levels, appraise value for money and monitor the impact of certain policy decisions. </w:t>
      </w:r>
      <w:r w:rsidR="00222DA5">
        <w:rPr>
          <w:bCs/>
          <w:spacing w:val="-1"/>
        </w:rPr>
        <w:t>TRAC</w:t>
      </w:r>
      <w:r w:rsidR="00EC411A">
        <w:rPr>
          <w:bCs/>
          <w:spacing w:val="-1"/>
        </w:rPr>
        <w:t xml:space="preserve"> </w:t>
      </w:r>
      <w:r w:rsidR="00A86476">
        <w:rPr>
          <w:bCs/>
          <w:spacing w:val="-1"/>
        </w:rPr>
        <w:t xml:space="preserve">data </w:t>
      </w:r>
      <w:r w:rsidR="00EC411A">
        <w:rPr>
          <w:bCs/>
          <w:spacing w:val="-1"/>
        </w:rPr>
        <w:t xml:space="preserve">is </w:t>
      </w:r>
      <w:r w:rsidR="00222DA5">
        <w:rPr>
          <w:bCs/>
          <w:spacing w:val="-1"/>
        </w:rPr>
        <w:t xml:space="preserve">also </w:t>
      </w:r>
      <w:r w:rsidR="00EC411A">
        <w:rPr>
          <w:bCs/>
          <w:spacing w:val="-1"/>
        </w:rPr>
        <w:t xml:space="preserve">used </w:t>
      </w:r>
      <w:r w:rsidR="00222DA5">
        <w:rPr>
          <w:bCs/>
          <w:spacing w:val="-1"/>
        </w:rPr>
        <w:t xml:space="preserve">within institutions </w:t>
      </w:r>
      <w:r w:rsidR="00EC411A">
        <w:rPr>
          <w:bCs/>
          <w:spacing w:val="-1"/>
        </w:rPr>
        <w:t xml:space="preserve">for a variety of purposes.  </w:t>
      </w:r>
    </w:p>
    <w:p w14:paraId="66DDCD74" w14:textId="77777777" w:rsidR="00222DA5" w:rsidRDefault="00222DA5" w:rsidP="005701DC">
      <w:pPr>
        <w:pStyle w:val="BodyText"/>
        <w:spacing w:line="239" w:lineRule="auto"/>
        <w:ind w:left="0" w:right="340"/>
        <w:rPr>
          <w:bCs/>
          <w:spacing w:val="-1"/>
        </w:rPr>
      </w:pPr>
    </w:p>
    <w:p w14:paraId="661FCF0D" w14:textId="77777777" w:rsidR="00D4266A" w:rsidRDefault="00742321" w:rsidP="00D4266A">
      <w:pPr>
        <w:pStyle w:val="BodyText"/>
        <w:spacing w:line="239" w:lineRule="auto"/>
        <w:ind w:left="0" w:right="340"/>
        <w:rPr>
          <w:spacing w:val="-1"/>
        </w:rPr>
      </w:pPr>
      <w:r>
        <w:rPr>
          <w:spacing w:val="-1"/>
        </w:rPr>
        <w:t>The first ye</w:t>
      </w:r>
      <w:r w:rsidR="00D4266A" w:rsidRPr="00170EEA">
        <w:rPr>
          <w:spacing w:val="-1"/>
        </w:rPr>
        <w:t xml:space="preserve">ar </w:t>
      </w:r>
      <w:r w:rsidR="00D4266A">
        <w:rPr>
          <w:spacing w:val="-1"/>
        </w:rPr>
        <w:t xml:space="preserve">that the UK higher education sector applied the new </w:t>
      </w:r>
      <w:r w:rsidR="00E84ABD">
        <w:rPr>
          <w:spacing w:val="-1"/>
        </w:rPr>
        <w:t>F</w:t>
      </w:r>
      <w:r w:rsidR="00D4266A">
        <w:rPr>
          <w:spacing w:val="-1"/>
        </w:rPr>
        <w:t xml:space="preserve">inancial </w:t>
      </w:r>
      <w:r w:rsidR="00E84ABD">
        <w:rPr>
          <w:spacing w:val="-1"/>
        </w:rPr>
        <w:t>R</w:t>
      </w:r>
      <w:r w:rsidR="00D4266A">
        <w:rPr>
          <w:spacing w:val="-1"/>
        </w:rPr>
        <w:t xml:space="preserve">eporting </w:t>
      </w:r>
      <w:r w:rsidR="00E84ABD">
        <w:rPr>
          <w:spacing w:val="-1"/>
        </w:rPr>
        <w:t>S</w:t>
      </w:r>
      <w:r w:rsidR="00D4266A">
        <w:rPr>
          <w:spacing w:val="-1"/>
        </w:rPr>
        <w:t>tandard, FRS102</w:t>
      </w:r>
      <w:r>
        <w:rPr>
          <w:spacing w:val="-1"/>
        </w:rPr>
        <w:t>, was 2015-16</w:t>
      </w:r>
      <w:r w:rsidR="00D4266A">
        <w:rPr>
          <w:spacing w:val="-1"/>
        </w:rPr>
        <w:t xml:space="preserve">.  </w:t>
      </w:r>
      <w:r w:rsidR="00DE75EC">
        <w:rPr>
          <w:spacing w:val="-1"/>
        </w:rPr>
        <w:t xml:space="preserve">Depending on an institution’s operations and circumstances, FRS102 has introduced choices over certain accounting policies and volatility in the financial results.  It was therefore necessary to update the TRAC </w:t>
      </w:r>
      <w:r w:rsidR="007B7829">
        <w:rPr>
          <w:spacing w:val="-1"/>
        </w:rPr>
        <w:t>G</w:t>
      </w:r>
      <w:r w:rsidR="00DE75EC">
        <w:rPr>
          <w:spacing w:val="-1"/>
        </w:rPr>
        <w:t xml:space="preserve">uidance in light of this.  </w:t>
      </w:r>
      <w:r w:rsidR="00D4266A">
        <w:rPr>
          <w:spacing w:val="-1"/>
        </w:rPr>
        <w:t xml:space="preserve">The TRAC </w:t>
      </w:r>
      <w:r w:rsidR="007B7829">
        <w:rPr>
          <w:spacing w:val="-1"/>
        </w:rPr>
        <w:t>G</w:t>
      </w:r>
      <w:r w:rsidR="00D4266A">
        <w:rPr>
          <w:spacing w:val="-1"/>
        </w:rPr>
        <w:t>uidance had been updated to reflect the changes in FRS102 and</w:t>
      </w:r>
      <w:r w:rsidR="00A86476">
        <w:rPr>
          <w:spacing w:val="-1"/>
        </w:rPr>
        <w:t>,</w:t>
      </w:r>
      <w:r w:rsidR="00D4266A">
        <w:rPr>
          <w:spacing w:val="-1"/>
        </w:rPr>
        <w:t xml:space="preserve"> alongside assessing the governance and assurance arrangements, </w:t>
      </w:r>
      <w:r w:rsidR="007B7829">
        <w:rPr>
          <w:spacing w:val="-1"/>
        </w:rPr>
        <w:t>the TRAC Development Group (</w:t>
      </w:r>
      <w:r w:rsidR="00D4266A">
        <w:rPr>
          <w:spacing w:val="-1"/>
        </w:rPr>
        <w:t>TDG</w:t>
      </w:r>
      <w:r w:rsidR="007B7829">
        <w:rPr>
          <w:spacing w:val="-1"/>
        </w:rPr>
        <w:t>)</w:t>
      </w:r>
      <w:r w:rsidR="00D4266A">
        <w:rPr>
          <w:spacing w:val="-1"/>
        </w:rPr>
        <w:t xml:space="preserve"> w</w:t>
      </w:r>
      <w:r w:rsidR="00562693">
        <w:rPr>
          <w:spacing w:val="-1"/>
        </w:rPr>
        <w:t>as</w:t>
      </w:r>
      <w:r w:rsidR="00D4266A">
        <w:rPr>
          <w:spacing w:val="-1"/>
        </w:rPr>
        <w:t xml:space="preserve"> keen to appraise whether the changes made had been appropriate. </w:t>
      </w:r>
    </w:p>
    <w:p w14:paraId="6D5725D9" w14:textId="77777777" w:rsidR="00D4266A" w:rsidRDefault="00D4266A" w:rsidP="00D4266A">
      <w:pPr>
        <w:pStyle w:val="BodyText"/>
        <w:spacing w:line="239" w:lineRule="auto"/>
        <w:ind w:left="220" w:right="340"/>
        <w:rPr>
          <w:spacing w:val="-1"/>
        </w:rPr>
      </w:pPr>
    </w:p>
    <w:p w14:paraId="4353E6E6" w14:textId="77777777" w:rsidR="00D4266A" w:rsidRDefault="00D4266A" w:rsidP="00D4266A">
      <w:pPr>
        <w:pStyle w:val="BodyText"/>
        <w:spacing w:line="239" w:lineRule="auto"/>
        <w:ind w:left="0" w:right="340"/>
        <w:rPr>
          <w:spacing w:val="-1"/>
        </w:rPr>
      </w:pPr>
      <w:r>
        <w:rPr>
          <w:spacing w:val="-1"/>
        </w:rPr>
        <w:t xml:space="preserve">TRAC </w:t>
      </w:r>
      <w:r w:rsidR="007B7829">
        <w:rPr>
          <w:spacing w:val="-1"/>
        </w:rPr>
        <w:t>G</w:t>
      </w:r>
      <w:r>
        <w:rPr>
          <w:spacing w:val="-1"/>
        </w:rPr>
        <w:t>uidance</w:t>
      </w:r>
      <w:r>
        <w:rPr>
          <w:rStyle w:val="FootnoteReference"/>
          <w:spacing w:val="-1"/>
        </w:rPr>
        <w:footnoteReference w:id="5"/>
      </w:r>
      <w:r>
        <w:rPr>
          <w:spacing w:val="-1"/>
        </w:rPr>
        <w:t xml:space="preserve"> establishes specific minimum requirements for how higher education institutions should provide assurance to key stakeholders (e.g. funders and regulators) that TRAC methods are robustly applied and that outcomes are reasonable and representative.</w:t>
      </w:r>
    </w:p>
    <w:p w14:paraId="04CDE325" w14:textId="77777777" w:rsidR="00D4266A" w:rsidRDefault="00D4266A" w:rsidP="00D4266A">
      <w:pPr>
        <w:pStyle w:val="BodyText"/>
        <w:spacing w:line="239" w:lineRule="auto"/>
        <w:ind w:left="0" w:right="340"/>
        <w:rPr>
          <w:spacing w:val="-1"/>
        </w:rPr>
      </w:pPr>
    </w:p>
    <w:p w14:paraId="698FB0E5" w14:textId="6C34D7AA" w:rsidR="00AC2B05" w:rsidRDefault="00D4266A" w:rsidP="005701DC">
      <w:pPr>
        <w:pStyle w:val="BodyText"/>
        <w:spacing w:line="239" w:lineRule="auto"/>
        <w:ind w:left="0" w:right="340"/>
        <w:rPr>
          <w:bCs/>
          <w:spacing w:val="-1"/>
        </w:rPr>
      </w:pPr>
      <w:r>
        <w:rPr>
          <w:bCs/>
          <w:spacing w:val="-1"/>
        </w:rPr>
        <w:t>Importantly</w:t>
      </w:r>
      <w:r w:rsidR="00A86476">
        <w:rPr>
          <w:bCs/>
          <w:spacing w:val="-1"/>
        </w:rPr>
        <w:t>,</w:t>
      </w:r>
      <w:r>
        <w:rPr>
          <w:bCs/>
          <w:spacing w:val="-1"/>
        </w:rPr>
        <w:t xml:space="preserve"> TRAC enables the submission of cost</w:t>
      </w:r>
      <w:r w:rsidR="00A86476">
        <w:rPr>
          <w:bCs/>
          <w:spacing w:val="-1"/>
        </w:rPr>
        <w:t>-</w:t>
      </w:r>
      <w:r>
        <w:rPr>
          <w:bCs/>
          <w:spacing w:val="-1"/>
        </w:rPr>
        <w:t xml:space="preserve">based research bids to the UK Research Councils, and is used </w:t>
      </w:r>
      <w:r w:rsidR="00735370">
        <w:rPr>
          <w:bCs/>
          <w:spacing w:val="-1"/>
        </w:rPr>
        <w:t xml:space="preserve">to support management in </w:t>
      </w:r>
      <w:r>
        <w:rPr>
          <w:bCs/>
          <w:spacing w:val="-1"/>
        </w:rPr>
        <w:t xml:space="preserve">course costing, resource allocation and informing tax strategies. With such a wide variety of uses it is therefore important that the data in TRAC is robust.  </w:t>
      </w:r>
      <w:r w:rsidR="005701DC">
        <w:rPr>
          <w:bCs/>
          <w:spacing w:val="-1"/>
        </w:rPr>
        <w:t>Institutions</w:t>
      </w:r>
      <w:r w:rsidR="00735370">
        <w:rPr>
          <w:bCs/>
          <w:spacing w:val="-1"/>
        </w:rPr>
        <w:t>’</w:t>
      </w:r>
      <w:r w:rsidR="005701DC">
        <w:rPr>
          <w:bCs/>
          <w:spacing w:val="-1"/>
        </w:rPr>
        <w:t xml:space="preserve"> TRAC p</w:t>
      </w:r>
      <w:r w:rsidR="003C3FA9">
        <w:rPr>
          <w:bCs/>
          <w:spacing w:val="-1"/>
        </w:rPr>
        <w:t xml:space="preserve">rocesses are subject to </w:t>
      </w:r>
      <w:r w:rsidR="00DE75EC">
        <w:rPr>
          <w:bCs/>
          <w:spacing w:val="-1"/>
        </w:rPr>
        <w:t>independent</w:t>
      </w:r>
      <w:r w:rsidR="005701DC">
        <w:rPr>
          <w:bCs/>
          <w:spacing w:val="-1"/>
        </w:rPr>
        <w:t xml:space="preserve"> scrutiny through </w:t>
      </w:r>
      <w:r w:rsidR="00D57C94">
        <w:rPr>
          <w:bCs/>
          <w:spacing w:val="-1"/>
        </w:rPr>
        <w:t>f</w:t>
      </w:r>
      <w:r w:rsidR="005701DC">
        <w:rPr>
          <w:bCs/>
          <w:spacing w:val="-1"/>
        </w:rPr>
        <w:t xml:space="preserve">unding </w:t>
      </w:r>
      <w:r w:rsidR="00D57C94">
        <w:rPr>
          <w:bCs/>
          <w:spacing w:val="-1"/>
        </w:rPr>
        <w:t>c</w:t>
      </w:r>
      <w:r w:rsidR="005701DC">
        <w:rPr>
          <w:bCs/>
          <w:spacing w:val="-1"/>
        </w:rPr>
        <w:t>ouncil</w:t>
      </w:r>
      <w:r w:rsidR="00D57C94">
        <w:rPr>
          <w:bCs/>
          <w:spacing w:val="-1"/>
        </w:rPr>
        <w:t>s’</w:t>
      </w:r>
      <w:r w:rsidR="005701DC">
        <w:rPr>
          <w:bCs/>
          <w:spacing w:val="-1"/>
        </w:rPr>
        <w:t xml:space="preserve"> reviews of the TRAC data, Research Council</w:t>
      </w:r>
      <w:r w:rsidR="002102F4">
        <w:rPr>
          <w:bCs/>
          <w:spacing w:val="-1"/>
        </w:rPr>
        <w:t>s</w:t>
      </w:r>
      <w:r w:rsidR="005701DC">
        <w:rPr>
          <w:bCs/>
          <w:spacing w:val="-1"/>
        </w:rPr>
        <w:t xml:space="preserve"> UK </w:t>
      </w:r>
      <w:r w:rsidR="00D57C94">
        <w:rPr>
          <w:bCs/>
          <w:spacing w:val="-1"/>
        </w:rPr>
        <w:t xml:space="preserve">(RCUK) </w:t>
      </w:r>
      <w:r w:rsidR="005701DC">
        <w:rPr>
          <w:bCs/>
          <w:spacing w:val="-1"/>
        </w:rPr>
        <w:t>Funding Assurance reviews and</w:t>
      </w:r>
      <w:r w:rsidR="0051078B">
        <w:rPr>
          <w:bCs/>
          <w:spacing w:val="-1"/>
        </w:rPr>
        <w:t xml:space="preserve"> an institution’s own </w:t>
      </w:r>
      <w:r w:rsidR="00BD4715">
        <w:rPr>
          <w:bCs/>
          <w:spacing w:val="-1"/>
        </w:rPr>
        <w:t>internal a</w:t>
      </w:r>
      <w:r w:rsidR="005701DC">
        <w:rPr>
          <w:bCs/>
          <w:spacing w:val="-1"/>
        </w:rPr>
        <w:t xml:space="preserve">udit reviews.  It has however been some time since there was a wide scale review of the sector’s compliance with </w:t>
      </w:r>
      <w:r w:rsidR="00073F9E">
        <w:rPr>
          <w:bCs/>
          <w:spacing w:val="-1"/>
        </w:rPr>
        <w:t xml:space="preserve">the minimum </w:t>
      </w:r>
      <w:r w:rsidR="005701DC">
        <w:rPr>
          <w:bCs/>
          <w:spacing w:val="-1"/>
        </w:rPr>
        <w:t>TRAC requirements.</w:t>
      </w:r>
      <w:r w:rsidR="007970C7">
        <w:rPr>
          <w:bCs/>
          <w:spacing w:val="-1"/>
        </w:rPr>
        <w:t xml:space="preserve">  </w:t>
      </w:r>
      <w:r w:rsidR="00EF750D">
        <w:rPr>
          <w:bCs/>
          <w:spacing w:val="-1"/>
        </w:rPr>
        <w:t>TDG</w:t>
      </w:r>
      <w:r w:rsidR="00AC2B05">
        <w:rPr>
          <w:bCs/>
          <w:spacing w:val="-1"/>
        </w:rPr>
        <w:t xml:space="preserve"> </w:t>
      </w:r>
      <w:r w:rsidR="007970C7">
        <w:rPr>
          <w:bCs/>
          <w:spacing w:val="-1"/>
        </w:rPr>
        <w:t xml:space="preserve">therefore </w:t>
      </w:r>
      <w:r w:rsidR="00AC2B05">
        <w:rPr>
          <w:bCs/>
          <w:spacing w:val="-1"/>
        </w:rPr>
        <w:t>commissioned a review of TRAC governance arrangements for the 2015</w:t>
      </w:r>
      <w:r w:rsidR="00AB7063">
        <w:rPr>
          <w:bCs/>
          <w:spacing w:val="-1"/>
        </w:rPr>
        <w:t>-</w:t>
      </w:r>
      <w:r w:rsidR="007B7829">
        <w:rPr>
          <w:bCs/>
          <w:spacing w:val="-1"/>
        </w:rPr>
        <w:t xml:space="preserve">16 TRAC submission </w:t>
      </w:r>
      <w:r w:rsidR="00AC2B05">
        <w:rPr>
          <w:bCs/>
          <w:spacing w:val="-1"/>
        </w:rPr>
        <w:t>period in order to understand how institutions approached the first TRAC submission completed under FRS102.</w:t>
      </w:r>
      <w:r>
        <w:rPr>
          <w:bCs/>
          <w:spacing w:val="-1"/>
        </w:rPr>
        <w:t xml:space="preserve"> </w:t>
      </w:r>
    </w:p>
    <w:p w14:paraId="488232B5" w14:textId="77777777" w:rsidR="00BC7171" w:rsidRDefault="00BC7171" w:rsidP="005701DC">
      <w:pPr>
        <w:pStyle w:val="BodyText"/>
        <w:spacing w:line="239" w:lineRule="auto"/>
        <w:ind w:left="0" w:right="340"/>
        <w:rPr>
          <w:bCs/>
          <w:spacing w:val="-1"/>
        </w:rPr>
      </w:pPr>
    </w:p>
    <w:p w14:paraId="45E02AB6" w14:textId="77777777" w:rsidR="00AC2B05" w:rsidRDefault="00BC7171" w:rsidP="00CA61D5">
      <w:pPr>
        <w:pStyle w:val="BodyText"/>
        <w:spacing w:line="239" w:lineRule="auto"/>
        <w:ind w:left="0" w:right="340"/>
        <w:rPr>
          <w:bCs/>
          <w:spacing w:val="-1"/>
        </w:rPr>
      </w:pPr>
      <w:r>
        <w:rPr>
          <w:bCs/>
          <w:spacing w:val="-1"/>
        </w:rPr>
        <w:t>To support institutions</w:t>
      </w:r>
      <w:r w:rsidR="00222DA5">
        <w:rPr>
          <w:bCs/>
          <w:spacing w:val="-1"/>
        </w:rPr>
        <w:t>,</w:t>
      </w:r>
      <w:r>
        <w:rPr>
          <w:bCs/>
          <w:spacing w:val="-1"/>
        </w:rPr>
        <w:t xml:space="preserve"> TDG also wanted the review to consider</w:t>
      </w:r>
      <w:r w:rsidR="00EF750D">
        <w:rPr>
          <w:bCs/>
          <w:spacing w:val="-1"/>
        </w:rPr>
        <w:t xml:space="preserve"> </w:t>
      </w:r>
      <w:r>
        <w:rPr>
          <w:bCs/>
          <w:spacing w:val="-1"/>
        </w:rPr>
        <w:t>whether</w:t>
      </w:r>
      <w:r w:rsidR="00AC2B05">
        <w:rPr>
          <w:bCs/>
          <w:spacing w:val="-1"/>
        </w:rPr>
        <w:t xml:space="preserve"> areas of non-compliance against</w:t>
      </w:r>
      <w:r w:rsidR="00073F9E">
        <w:rPr>
          <w:bCs/>
          <w:spacing w:val="-1"/>
        </w:rPr>
        <w:t xml:space="preserve"> the minimum</w:t>
      </w:r>
      <w:r w:rsidR="00AC2B05">
        <w:rPr>
          <w:bCs/>
          <w:spacing w:val="-1"/>
        </w:rPr>
        <w:t xml:space="preserve"> TRAC requirements </w:t>
      </w:r>
      <w:r>
        <w:rPr>
          <w:bCs/>
          <w:spacing w:val="-1"/>
        </w:rPr>
        <w:t xml:space="preserve">that had been identified previously </w:t>
      </w:r>
      <w:r w:rsidR="00742321">
        <w:rPr>
          <w:bCs/>
          <w:spacing w:val="-1"/>
        </w:rPr>
        <w:t>had been fully addressed</w:t>
      </w:r>
      <w:r>
        <w:rPr>
          <w:bCs/>
          <w:spacing w:val="-1"/>
        </w:rPr>
        <w:t xml:space="preserve"> in the institutions visited</w:t>
      </w:r>
      <w:r w:rsidR="00AB7063">
        <w:rPr>
          <w:bCs/>
          <w:spacing w:val="-1"/>
        </w:rPr>
        <w:t>,</w:t>
      </w:r>
      <w:r>
        <w:rPr>
          <w:bCs/>
          <w:spacing w:val="-1"/>
        </w:rPr>
        <w:t xml:space="preserve"> and </w:t>
      </w:r>
      <w:r w:rsidR="00AC2B05">
        <w:rPr>
          <w:bCs/>
          <w:spacing w:val="-1"/>
        </w:rPr>
        <w:t xml:space="preserve">whether the changes introduced to TRAC </w:t>
      </w:r>
      <w:r w:rsidR="00900526">
        <w:rPr>
          <w:bCs/>
          <w:spacing w:val="-1"/>
        </w:rPr>
        <w:t>G</w:t>
      </w:r>
      <w:r w:rsidR="00AC2B05">
        <w:rPr>
          <w:bCs/>
          <w:spacing w:val="-1"/>
        </w:rPr>
        <w:t>uidance to accompany the move to FRS102 had been consistently understood and implemented.</w:t>
      </w:r>
    </w:p>
    <w:p w14:paraId="43D3639B" w14:textId="77777777" w:rsidR="00A9193E" w:rsidRDefault="00A9193E" w:rsidP="00A9193E">
      <w:pPr>
        <w:pStyle w:val="BodyText"/>
        <w:spacing w:line="239" w:lineRule="auto"/>
        <w:ind w:left="220" w:right="340"/>
        <w:rPr>
          <w:bCs/>
          <w:spacing w:val="-1"/>
        </w:rPr>
      </w:pPr>
    </w:p>
    <w:p w14:paraId="1FA102D5" w14:textId="77777777" w:rsidR="00F83C0D" w:rsidRDefault="00F83C0D" w:rsidP="007F75EE">
      <w:pPr>
        <w:pStyle w:val="Heading2"/>
        <w:numPr>
          <w:ilvl w:val="1"/>
          <w:numId w:val="1"/>
        </w:numPr>
        <w:ind w:left="426"/>
        <w:rPr>
          <w:b w:val="0"/>
          <w:bCs w:val="0"/>
        </w:rPr>
      </w:pPr>
      <w:bookmarkStart w:id="6" w:name="_Toc508614101"/>
      <w:r>
        <w:rPr>
          <w:color w:val="4F81BC"/>
          <w:spacing w:val="-1"/>
        </w:rPr>
        <w:t>Approach</w:t>
      </w:r>
      <w:bookmarkEnd w:id="6"/>
    </w:p>
    <w:p w14:paraId="7EF670D4" w14:textId="77777777" w:rsidR="00F83C0D" w:rsidRDefault="00F83C0D" w:rsidP="00F83C0D">
      <w:pPr>
        <w:pStyle w:val="BodyText"/>
        <w:spacing w:line="239" w:lineRule="auto"/>
        <w:ind w:left="220" w:right="340"/>
        <w:rPr>
          <w:i/>
          <w:spacing w:val="-1"/>
        </w:rPr>
      </w:pPr>
    </w:p>
    <w:p w14:paraId="4F5371D8" w14:textId="77777777" w:rsidR="00F83C0D" w:rsidRDefault="00F83C0D" w:rsidP="005701DC">
      <w:pPr>
        <w:pStyle w:val="BodyText"/>
        <w:ind w:left="0"/>
        <w:rPr>
          <w:spacing w:val="-1"/>
        </w:rPr>
      </w:pPr>
      <w:r w:rsidRPr="00F83C0D">
        <w:rPr>
          <w:bCs/>
          <w:spacing w:val="-1"/>
        </w:rPr>
        <w:t>The first phase of work was a desk</w:t>
      </w:r>
      <w:r w:rsidR="00562693">
        <w:rPr>
          <w:bCs/>
          <w:spacing w:val="-1"/>
        </w:rPr>
        <w:t>-</w:t>
      </w:r>
      <w:r w:rsidRPr="00F83C0D">
        <w:rPr>
          <w:bCs/>
          <w:spacing w:val="-1"/>
        </w:rPr>
        <w:t>based review of the updated TRAC requirements</w:t>
      </w:r>
      <w:r w:rsidR="00C7767A">
        <w:rPr>
          <w:bCs/>
          <w:spacing w:val="-1"/>
        </w:rPr>
        <w:t xml:space="preserve"> and R</w:t>
      </w:r>
      <w:r w:rsidR="00900526">
        <w:rPr>
          <w:bCs/>
          <w:spacing w:val="-1"/>
        </w:rPr>
        <w:t>C</w:t>
      </w:r>
      <w:r w:rsidR="00C7767A">
        <w:rPr>
          <w:bCs/>
          <w:spacing w:val="-1"/>
        </w:rPr>
        <w:t xml:space="preserve">UK common findings from </w:t>
      </w:r>
      <w:r w:rsidR="00222DA5">
        <w:rPr>
          <w:bCs/>
          <w:spacing w:val="-1"/>
        </w:rPr>
        <w:t xml:space="preserve">its </w:t>
      </w:r>
      <w:r w:rsidR="00C7767A">
        <w:rPr>
          <w:bCs/>
          <w:spacing w:val="-1"/>
        </w:rPr>
        <w:t>Funding Assurance Programme (FAP) visits</w:t>
      </w:r>
      <w:r w:rsidR="00222DA5">
        <w:rPr>
          <w:bCs/>
          <w:spacing w:val="-1"/>
        </w:rPr>
        <w:t xml:space="preserve">.  This </w:t>
      </w:r>
      <w:r w:rsidR="00C7767A">
        <w:rPr>
          <w:bCs/>
          <w:spacing w:val="-1"/>
        </w:rPr>
        <w:t>consider</w:t>
      </w:r>
      <w:r w:rsidR="00222DA5">
        <w:rPr>
          <w:bCs/>
          <w:spacing w:val="-1"/>
        </w:rPr>
        <w:t>ed</w:t>
      </w:r>
      <w:r w:rsidR="00C7767A">
        <w:rPr>
          <w:bCs/>
          <w:spacing w:val="-1"/>
        </w:rPr>
        <w:t xml:space="preserve"> whether </w:t>
      </w:r>
      <w:r w:rsidR="00AB7063">
        <w:rPr>
          <w:bCs/>
          <w:spacing w:val="-1"/>
        </w:rPr>
        <w:t xml:space="preserve">the </w:t>
      </w:r>
      <w:r w:rsidR="00C7767A">
        <w:rPr>
          <w:bCs/>
          <w:spacing w:val="-1"/>
        </w:rPr>
        <w:t xml:space="preserve">common issues identified at the most recent sector-wide assurance process for </w:t>
      </w:r>
      <w:r w:rsidR="00C7767A">
        <w:rPr>
          <w:spacing w:val="-1"/>
        </w:rPr>
        <w:t>TRAC</w:t>
      </w:r>
      <w:r w:rsidR="00C7767A">
        <w:rPr>
          <w:rStyle w:val="FootnoteReference"/>
          <w:spacing w:val="-1"/>
        </w:rPr>
        <w:footnoteReference w:id="6"/>
      </w:r>
      <w:r w:rsidR="00C7767A">
        <w:rPr>
          <w:spacing w:val="-1"/>
        </w:rPr>
        <w:t xml:space="preserve"> were still relevant for the 2015</w:t>
      </w:r>
      <w:r w:rsidR="00AB7063">
        <w:rPr>
          <w:spacing w:val="-1"/>
        </w:rPr>
        <w:t>-</w:t>
      </w:r>
      <w:r w:rsidR="00C7767A">
        <w:rPr>
          <w:spacing w:val="-1"/>
        </w:rPr>
        <w:t>16 TRAC submission period.</w:t>
      </w:r>
    </w:p>
    <w:p w14:paraId="4F435CFC" w14:textId="77777777" w:rsidR="00C7767A" w:rsidRDefault="00C7767A" w:rsidP="005701DC">
      <w:pPr>
        <w:pStyle w:val="BodyText"/>
        <w:ind w:left="0"/>
        <w:rPr>
          <w:spacing w:val="-1"/>
        </w:rPr>
      </w:pPr>
    </w:p>
    <w:p w14:paraId="66531081" w14:textId="154E43AD" w:rsidR="00707451" w:rsidRDefault="00C7767A" w:rsidP="00C7767A">
      <w:pPr>
        <w:pStyle w:val="BodyText"/>
        <w:ind w:left="0"/>
        <w:rPr>
          <w:spacing w:val="-1"/>
        </w:rPr>
      </w:pPr>
      <w:r>
        <w:rPr>
          <w:spacing w:val="-1"/>
        </w:rPr>
        <w:t>The second phase of work was a series of site visits to review institutions</w:t>
      </w:r>
      <w:r w:rsidR="00AB7063">
        <w:rPr>
          <w:spacing w:val="-1"/>
        </w:rPr>
        <w:t>’</w:t>
      </w:r>
      <w:r>
        <w:rPr>
          <w:spacing w:val="-1"/>
        </w:rPr>
        <w:t xml:space="preserve"> governance </w:t>
      </w:r>
      <w:r w:rsidR="00416D65">
        <w:rPr>
          <w:spacing w:val="-1"/>
        </w:rPr>
        <w:t xml:space="preserve">and quality assurance </w:t>
      </w:r>
      <w:r>
        <w:rPr>
          <w:spacing w:val="-1"/>
        </w:rPr>
        <w:t>processes established for the 2015</w:t>
      </w:r>
      <w:r w:rsidR="00AB7063">
        <w:rPr>
          <w:spacing w:val="-1"/>
        </w:rPr>
        <w:t>-</w:t>
      </w:r>
      <w:r>
        <w:rPr>
          <w:spacing w:val="-1"/>
        </w:rPr>
        <w:t>16 TRAC submission period and to consi</w:t>
      </w:r>
      <w:r w:rsidR="00707451">
        <w:rPr>
          <w:spacing w:val="-1"/>
        </w:rPr>
        <w:t>der how TRAC oversight groups adapted their approach for FRS102.</w:t>
      </w:r>
    </w:p>
    <w:p w14:paraId="1BAD005A" w14:textId="77777777" w:rsidR="00C7767A" w:rsidRPr="00F83C0D" w:rsidRDefault="00C7767A" w:rsidP="0004694C">
      <w:pPr>
        <w:pStyle w:val="BodyText"/>
        <w:ind w:left="0"/>
        <w:rPr>
          <w:bCs/>
          <w:spacing w:val="-1"/>
        </w:rPr>
      </w:pPr>
    </w:p>
    <w:p w14:paraId="56F34E37" w14:textId="77777777" w:rsidR="005701DC" w:rsidRPr="005701DC" w:rsidRDefault="00055AEF" w:rsidP="0004694C">
      <w:pPr>
        <w:pStyle w:val="Heading2"/>
        <w:numPr>
          <w:ilvl w:val="0"/>
          <w:numId w:val="0"/>
        </w:numPr>
        <w:tabs>
          <w:tab w:val="left" w:pos="646"/>
        </w:tabs>
        <w:rPr>
          <w:color w:val="4F81BC"/>
          <w:spacing w:val="-1"/>
        </w:rPr>
      </w:pPr>
      <w:bookmarkStart w:id="7" w:name="_Toc449367675"/>
      <w:bookmarkStart w:id="8" w:name="_Toc508614102"/>
      <w:r>
        <w:rPr>
          <w:color w:val="4F81BC"/>
          <w:spacing w:val="-1"/>
        </w:rPr>
        <w:t xml:space="preserve">2.3 </w:t>
      </w:r>
      <w:r w:rsidR="005701DC" w:rsidRPr="005701DC">
        <w:rPr>
          <w:color w:val="4F81BC"/>
          <w:spacing w:val="-1"/>
        </w:rPr>
        <w:t xml:space="preserve">How this </w:t>
      </w:r>
      <w:r w:rsidR="007970C7">
        <w:rPr>
          <w:color w:val="4F81BC"/>
          <w:spacing w:val="-1"/>
        </w:rPr>
        <w:t>report</w:t>
      </w:r>
      <w:r w:rsidR="005701DC" w:rsidRPr="005701DC">
        <w:rPr>
          <w:color w:val="4F81BC"/>
          <w:spacing w:val="-1"/>
        </w:rPr>
        <w:t xml:space="preserve"> can help you</w:t>
      </w:r>
      <w:bookmarkEnd w:id="7"/>
      <w:bookmarkEnd w:id="8"/>
    </w:p>
    <w:p w14:paraId="4F0C85CC" w14:textId="77777777" w:rsidR="005701DC" w:rsidRDefault="005701DC" w:rsidP="00D57C94"/>
    <w:p w14:paraId="2E75B994" w14:textId="77777777" w:rsidR="005F5A50" w:rsidRDefault="005F5A50" w:rsidP="00D57C94">
      <w:r>
        <w:t>We have designed this report to be of interest to anyone involved with operating, overseeing or reviewing the TRAC process.</w:t>
      </w:r>
    </w:p>
    <w:p w14:paraId="755D2DC4" w14:textId="77777777" w:rsidR="005F5A50" w:rsidRDefault="005F5A50" w:rsidP="00D57C94"/>
    <w:p w14:paraId="12B1B197" w14:textId="5C47F901" w:rsidR="005701DC" w:rsidRDefault="005701DC" w:rsidP="00D57C94">
      <w:r>
        <w:t xml:space="preserve">This </w:t>
      </w:r>
      <w:r w:rsidR="007970C7">
        <w:t>report</w:t>
      </w:r>
      <w:r>
        <w:t xml:space="preserve"> brings together </w:t>
      </w:r>
      <w:r w:rsidR="007970C7">
        <w:t xml:space="preserve">insight from RCUK, </w:t>
      </w:r>
      <w:r w:rsidR="00742321">
        <w:t xml:space="preserve">the TRAC Support Unit and </w:t>
      </w:r>
      <w:r w:rsidR="00AB7063">
        <w:t>i</w:t>
      </w:r>
      <w:r w:rsidR="007970C7">
        <w:t xml:space="preserve">nstitutions.  Although it did not include a large number of institutional visits, the results have been discussed with </w:t>
      </w:r>
      <w:r w:rsidR="00222DA5">
        <w:t xml:space="preserve">TRAC </w:t>
      </w:r>
      <w:r w:rsidR="007970C7">
        <w:t xml:space="preserve">Regional Groups, </w:t>
      </w:r>
      <w:r w:rsidR="00CA61D5">
        <w:t xml:space="preserve">and </w:t>
      </w:r>
      <w:r w:rsidR="007970C7">
        <w:t>the</w:t>
      </w:r>
      <w:r w:rsidR="00CA61D5">
        <w:t>ir</w:t>
      </w:r>
      <w:r w:rsidR="007970C7">
        <w:t xml:space="preserve"> </w:t>
      </w:r>
      <w:r w:rsidR="00900526">
        <w:t>c</w:t>
      </w:r>
      <w:r w:rsidR="007970C7">
        <w:t>hairs</w:t>
      </w:r>
      <w:r w:rsidR="00222DA5">
        <w:t>,</w:t>
      </w:r>
      <w:r w:rsidR="007970C7">
        <w:t xml:space="preserve"> and at the TRAC Practitioners</w:t>
      </w:r>
      <w:r w:rsidR="00AB7063">
        <w:t>’</w:t>
      </w:r>
      <w:r w:rsidR="007970C7">
        <w:t xml:space="preserve"> </w:t>
      </w:r>
      <w:r w:rsidR="00AB7063">
        <w:t>C</w:t>
      </w:r>
      <w:r w:rsidR="007970C7">
        <w:t xml:space="preserve">onference </w:t>
      </w:r>
      <w:r w:rsidR="00AB7063">
        <w:t xml:space="preserve">held </w:t>
      </w:r>
      <w:r w:rsidR="007970C7">
        <w:t xml:space="preserve">in </w:t>
      </w:r>
      <w:r w:rsidR="00AB7063">
        <w:t>September</w:t>
      </w:r>
      <w:r w:rsidR="002B7CD6">
        <w:t> </w:t>
      </w:r>
      <w:r w:rsidR="007970C7">
        <w:t xml:space="preserve">2017.  </w:t>
      </w:r>
    </w:p>
    <w:p w14:paraId="45F6AB39" w14:textId="77777777" w:rsidR="005701DC" w:rsidRDefault="005701DC" w:rsidP="00D57C94"/>
    <w:p w14:paraId="23137A7B" w14:textId="77777777" w:rsidR="008A2748" w:rsidRDefault="007970C7" w:rsidP="00D57C94">
      <w:r>
        <w:t xml:space="preserve">The </w:t>
      </w:r>
      <w:r w:rsidR="008A2748">
        <w:t xml:space="preserve">remainder of the report provides guidance in establishing an assurance framework for TRAC, to enable institutions to have an appropriate balance </w:t>
      </w:r>
      <w:r w:rsidR="00AB7063">
        <w:t>of</w:t>
      </w:r>
      <w:r w:rsidR="008A2748">
        <w:t xml:space="preserve"> assurances over their TRAC process.  It also provides a reminder of the more common </w:t>
      </w:r>
      <w:r w:rsidR="00562693">
        <w:t>and</w:t>
      </w:r>
      <w:r w:rsidR="00753C86">
        <w:t xml:space="preserve"> challenging</w:t>
      </w:r>
      <w:r w:rsidR="00562693">
        <w:t xml:space="preserve"> </w:t>
      </w:r>
      <w:r w:rsidR="008A2748">
        <w:t xml:space="preserve">areas where TRAC compliance may not be consistently achieved. </w:t>
      </w:r>
    </w:p>
    <w:p w14:paraId="3D4E932E" w14:textId="77777777" w:rsidR="005701DC" w:rsidRDefault="005701DC" w:rsidP="0004694C">
      <w:pPr>
        <w:pStyle w:val="BodyText"/>
      </w:pPr>
    </w:p>
    <w:p w14:paraId="0A712507" w14:textId="77777777" w:rsidR="005701DC" w:rsidRPr="005701DC" w:rsidRDefault="00842282" w:rsidP="0004694C">
      <w:pPr>
        <w:pStyle w:val="Heading2"/>
        <w:numPr>
          <w:ilvl w:val="0"/>
          <w:numId w:val="0"/>
        </w:numPr>
        <w:tabs>
          <w:tab w:val="left" w:pos="646"/>
        </w:tabs>
        <w:rPr>
          <w:color w:val="4F81BC"/>
          <w:spacing w:val="-1"/>
        </w:rPr>
      </w:pPr>
      <w:bookmarkStart w:id="9" w:name="_Toc449367676"/>
      <w:bookmarkStart w:id="10" w:name="_Toc508614103"/>
      <w:r>
        <w:rPr>
          <w:color w:val="4F81BC"/>
          <w:spacing w:val="-1"/>
        </w:rPr>
        <w:t xml:space="preserve">2.4 </w:t>
      </w:r>
      <w:r w:rsidR="005701DC" w:rsidRPr="005701DC">
        <w:rPr>
          <w:color w:val="4F81BC"/>
          <w:spacing w:val="-1"/>
        </w:rPr>
        <w:t xml:space="preserve">Structure of the </w:t>
      </w:r>
      <w:r w:rsidR="007970C7">
        <w:rPr>
          <w:color w:val="4F81BC"/>
          <w:spacing w:val="-1"/>
        </w:rPr>
        <w:t>report</w:t>
      </w:r>
      <w:bookmarkEnd w:id="9"/>
      <w:bookmarkEnd w:id="10"/>
    </w:p>
    <w:p w14:paraId="31A644CD" w14:textId="77777777" w:rsidR="005701DC" w:rsidRDefault="005701DC" w:rsidP="00D57C94"/>
    <w:p w14:paraId="52AA3C58" w14:textId="77777777" w:rsidR="007970C7" w:rsidRDefault="005701DC" w:rsidP="00D57C94">
      <w:r w:rsidRPr="00D65C91">
        <w:t xml:space="preserve">The </w:t>
      </w:r>
      <w:r w:rsidR="007970C7">
        <w:t>report</w:t>
      </w:r>
      <w:r w:rsidRPr="00D65C91">
        <w:t xml:space="preserve"> contains a </w:t>
      </w:r>
      <w:r w:rsidR="007970C7">
        <w:t xml:space="preserve">small number of </w:t>
      </w:r>
      <w:r>
        <w:t>chapters</w:t>
      </w:r>
      <w:r w:rsidR="007970C7">
        <w:t xml:space="preserve"> that outline the more common areas where institutions may</w:t>
      </w:r>
      <w:r w:rsidR="005F5A50">
        <w:t xml:space="preserve"> find it more difficult to be fully c</w:t>
      </w:r>
      <w:r w:rsidR="007970C7">
        <w:t xml:space="preserve">ompliant with TRAC requirements.  </w:t>
      </w:r>
      <w:r w:rsidR="00562693">
        <w:t xml:space="preserve">It also </w:t>
      </w:r>
      <w:r w:rsidR="007970C7">
        <w:t>provide</w:t>
      </w:r>
      <w:r w:rsidR="00562693">
        <w:t>s</w:t>
      </w:r>
      <w:r w:rsidR="007970C7">
        <w:t xml:space="preserve"> an assurance framework to enable institutions to develop a balanced approach to gaining assurance over their TRAC models.  Finally a</w:t>
      </w:r>
      <w:r w:rsidR="005F5A50">
        <w:t>n</w:t>
      </w:r>
      <w:r w:rsidR="007970C7">
        <w:t xml:space="preserve"> updated list of issues </w:t>
      </w:r>
      <w:r w:rsidR="00562693">
        <w:t xml:space="preserve">is provided </w:t>
      </w:r>
      <w:r w:rsidR="007970C7">
        <w:t xml:space="preserve">for </w:t>
      </w:r>
      <w:r w:rsidR="00794968">
        <w:t>institution</w:t>
      </w:r>
      <w:r w:rsidR="007970C7">
        <w:t xml:space="preserve">s to consider in reviewing their compliance with the minimum TRAC requirements.  </w:t>
      </w:r>
    </w:p>
    <w:p w14:paraId="67D9EDEF" w14:textId="77777777" w:rsidR="007970C7" w:rsidRDefault="007970C7" w:rsidP="00D57C94"/>
    <w:p w14:paraId="2E89CE3B" w14:textId="3F9D2A17" w:rsidR="005701DC" w:rsidRDefault="007970C7" w:rsidP="00D57C94">
      <w:r>
        <w:t>The content of this report does not introduce any new TRAC requirements, neither does the report itself form part of the T</w:t>
      </w:r>
      <w:r w:rsidR="00707451">
        <w:t>RAC</w:t>
      </w:r>
      <w:r>
        <w:t xml:space="preserve"> requirements.  It is intended to provide good practice reference in an accessible form to assist </w:t>
      </w:r>
      <w:r w:rsidR="00794968">
        <w:t>institution</w:t>
      </w:r>
      <w:r>
        <w:t xml:space="preserve">s and </w:t>
      </w:r>
      <w:r w:rsidR="002B7CD6">
        <w:t xml:space="preserve">their </w:t>
      </w:r>
      <w:r w:rsidR="00BD4715">
        <w:t>i</w:t>
      </w:r>
      <w:r>
        <w:t xml:space="preserve">nternal </w:t>
      </w:r>
      <w:r w:rsidR="00BD4715">
        <w:t>a</w:t>
      </w:r>
      <w:r>
        <w:t xml:space="preserve">uditors in enabling compliance with the minimum TRAC requirements.  </w:t>
      </w:r>
    </w:p>
    <w:p w14:paraId="77B97031" w14:textId="77777777" w:rsidR="007970C7" w:rsidRPr="00D65C91" w:rsidRDefault="007970C7" w:rsidP="00D57C94"/>
    <w:p w14:paraId="201201F0" w14:textId="77777777" w:rsidR="005701DC" w:rsidRPr="00236552" w:rsidRDefault="005701DC" w:rsidP="00D57C94">
      <w:r w:rsidRPr="00236552">
        <w:t xml:space="preserve">Chapters within this </w:t>
      </w:r>
      <w:r w:rsidR="007970C7" w:rsidRPr="00236552">
        <w:t>report</w:t>
      </w:r>
      <w:r w:rsidRPr="00236552">
        <w:t xml:space="preserve"> focus on:</w:t>
      </w:r>
    </w:p>
    <w:p w14:paraId="6DE10AA8" w14:textId="77777777" w:rsidR="005701DC" w:rsidRPr="00236552" w:rsidRDefault="005701DC" w:rsidP="00D57C94"/>
    <w:p w14:paraId="6D62D141" w14:textId="77777777" w:rsidR="005701DC" w:rsidRPr="00236552" w:rsidRDefault="00423BE9" w:rsidP="00D57C94">
      <w:pPr>
        <w:pStyle w:val="ListParagraph"/>
        <w:widowControl/>
        <w:numPr>
          <w:ilvl w:val="0"/>
          <w:numId w:val="4"/>
        </w:numPr>
      </w:pPr>
      <w:r w:rsidRPr="00236552">
        <w:t>Key areas of non-compliance</w:t>
      </w:r>
    </w:p>
    <w:p w14:paraId="03029F21" w14:textId="77777777" w:rsidR="005701DC" w:rsidRPr="00236552" w:rsidRDefault="00222DA5" w:rsidP="00D57C94">
      <w:pPr>
        <w:pStyle w:val="ListParagraph"/>
        <w:widowControl/>
        <w:numPr>
          <w:ilvl w:val="0"/>
          <w:numId w:val="4"/>
        </w:numPr>
      </w:pPr>
      <w:r>
        <w:t xml:space="preserve">A TRAC </w:t>
      </w:r>
      <w:r w:rsidR="00423BE9" w:rsidRPr="00236552">
        <w:t>assurance framework</w:t>
      </w:r>
    </w:p>
    <w:p w14:paraId="169F79DA" w14:textId="77777777" w:rsidR="005701DC" w:rsidRDefault="00222DA5" w:rsidP="00D57C94">
      <w:pPr>
        <w:pStyle w:val="ListParagraph"/>
        <w:widowControl/>
        <w:numPr>
          <w:ilvl w:val="0"/>
          <w:numId w:val="4"/>
        </w:numPr>
      </w:pPr>
      <w:r>
        <w:t xml:space="preserve">How to develop a </w:t>
      </w:r>
      <w:r w:rsidR="00073F9E">
        <w:t>TRAC</w:t>
      </w:r>
      <w:r>
        <w:t xml:space="preserve"> assurance framework</w:t>
      </w:r>
      <w:r w:rsidR="005701DC" w:rsidRPr="00236552">
        <w:t>.</w:t>
      </w:r>
    </w:p>
    <w:p w14:paraId="7F1250E6" w14:textId="77777777" w:rsidR="00066173" w:rsidRDefault="00066173" w:rsidP="00D57C94"/>
    <w:p w14:paraId="7CB67AF1" w14:textId="77777777" w:rsidR="007970C7" w:rsidRPr="007970C7" w:rsidRDefault="00842282" w:rsidP="0004694C">
      <w:pPr>
        <w:pStyle w:val="Heading2"/>
        <w:numPr>
          <w:ilvl w:val="0"/>
          <w:numId w:val="0"/>
        </w:numPr>
        <w:tabs>
          <w:tab w:val="left" w:pos="646"/>
        </w:tabs>
        <w:rPr>
          <w:color w:val="4F81BC"/>
          <w:spacing w:val="-1"/>
        </w:rPr>
      </w:pPr>
      <w:bookmarkStart w:id="11" w:name="_Toc449367678"/>
      <w:bookmarkStart w:id="12" w:name="_Toc508614104"/>
      <w:r>
        <w:rPr>
          <w:color w:val="4F81BC"/>
          <w:spacing w:val="-1"/>
        </w:rPr>
        <w:t>2.</w:t>
      </w:r>
      <w:r w:rsidR="00CA61D5">
        <w:rPr>
          <w:color w:val="4F81BC"/>
          <w:spacing w:val="-1"/>
        </w:rPr>
        <w:t>5</w:t>
      </w:r>
      <w:r>
        <w:rPr>
          <w:color w:val="4F81BC"/>
          <w:spacing w:val="-1"/>
        </w:rPr>
        <w:t xml:space="preserve"> </w:t>
      </w:r>
      <w:r w:rsidR="007970C7" w:rsidRPr="007970C7">
        <w:rPr>
          <w:color w:val="4F81BC"/>
          <w:spacing w:val="-1"/>
        </w:rPr>
        <w:t>Acknowledgements</w:t>
      </w:r>
      <w:bookmarkEnd w:id="11"/>
      <w:bookmarkEnd w:id="12"/>
    </w:p>
    <w:p w14:paraId="7F976542" w14:textId="77777777" w:rsidR="007970C7" w:rsidRDefault="007970C7" w:rsidP="00D57C94">
      <w:pPr>
        <w:ind w:right="95"/>
      </w:pPr>
    </w:p>
    <w:p w14:paraId="6E14A2F7" w14:textId="77777777" w:rsidR="007970C7" w:rsidRPr="00236552" w:rsidRDefault="007970C7" w:rsidP="00D57C94">
      <w:pPr>
        <w:ind w:right="95"/>
        <w:sectPr w:rsidR="007970C7" w:rsidRPr="00236552" w:rsidSect="00055AEF">
          <w:headerReference w:type="default" r:id="rId11"/>
          <w:footerReference w:type="default" r:id="rId12"/>
          <w:pgSz w:w="11906" w:h="16838"/>
          <w:pgMar w:top="1440" w:right="1440" w:bottom="1440" w:left="1440" w:header="708" w:footer="708" w:gutter="0"/>
          <w:pgNumType w:start="4"/>
          <w:cols w:space="708"/>
          <w:docGrid w:linePitch="360"/>
        </w:sectPr>
      </w:pPr>
      <w:r>
        <w:t>We would like to express our gratitude to those institutions and their representatives who have given so generously of their time, skills and experience to contribute to</w:t>
      </w:r>
      <w:r w:rsidR="00236552">
        <w:t xml:space="preserve"> the preparation of this guide.</w:t>
      </w:r>
    </w:p>
    <w:p w14:paraId="28BCBFAA" w14:textId="77777777" w:rsidR="00F83C0D" w:rsidRPr="005701DC" w:rsidRDefault="00F83C0D" w:rsidP="007F75EE">
      <w:pPr>
        <w:pStyle w:val="Heading1"/>
        <w:numPr>
          <w:ilvl w:val="0"/>
          <w:numId w:val="1"/>
        </w:numPr>
        <w:tabs>
          <w:tab w:val="left" w:pos="449"/>
        </w:tabs>
        <w:spacing w:before="588"/>
        <w:ind w:right="543"/>
        <w:rPr>
          <w:b w:val="0"/>
          <w:bCs w:val="0"/>
        </w:rPr>
      </w:pPr>
      <w:bookmarkStart w:id="13" w:name="_Toc508614105"/>
      <w:r>
        <w:rPr>
          <w:rFonts w:cs="Cambria"/>
          <w:color w:val="365F91"/>
          <w:spacing w:val="-1"/>
        </w:rPr>
        <w:lastRenderedPageBreak/>
        <w:t xml:space="preserve">– </w:t>
      </w:r>
      <w:r w:rsidR="008A2748">
        <w:rPr>
          <w:color w:val="365F91"/>
          <w:spacing w:val="-1"/>
        </w:rPr>
        <w:t>What are the key areas where a</w:t>
      </w:r>
      <w:r w:rsidR="00AB71A2">
        <w:rPr>
          <w:color w:val="365F91"/>
          <w:spacing w:val="-1"/>
        </w:rPr>
        <w:t>n</w:t>
      </w:r>
      <w:r w:rsidR="008A2748">
        <w:rPr>
          <w:color w:val="365F91"/>
          <w:spacing w:val="-1"/>
        </w:rPr>
        <w:t xml:space="preserve"> </w:t>
      </w:r>
      <w:r w:rsidR="00794968">
        <w:rPr>
          <w:color w:val="365F91"/>
          <w:spacing w:val="-1"/>
        </w:rPr>
        <w:t>institution</w:t>
      </w:r>
      <w:r w:rsidR="008A2748">
        <w:rPr>
          <w:color w:val="365F91"/>
          <w:spacing w:val="-1"/>
        </w:rPr>
        <w:t xml:space="preserve"> may not be fully</w:t>
      </w:r>
      <w:r w:rsidR="00066173">
        <w:rPr>
          <w:color w:val="365F91"/>
          <w:spacing w:val="-1"/>
        </w:rPr>
        <w:t xml:space="preserve"> </w:t>
      </w:r>
      <w:r w:rsidR="008A2748">
        <w:rPr>
          <w:color w:val="365F91"/>
          <w:spacing w:val="-1"/>
        </w:rPr>
        <w:t>compl</w:t>
      </w:r>
      <w:r w:rsidR="00227AEA">
        <w:rPr>
          <w:color w:val="365F91"/>
          <w:spacing w:val="-1"/>
        </w:rPr>
        <w:t>i</w:t>
      </w:r>
      <w:r w:rsidR="00066173">
        <w:rPr>
          <w:color w:val="365F91"/>
          <w:spacing w:val="-1"/>
        </w:rPr>
        <w:t>ant</w:t>
      </w:r>
      <w:r w:rsidR="008A2748">
        <w:rPr>
          <w:color w:val="365F91"/>
          <w:spacing w:val="-1"/>
        </w:rPr>
        <w:t xml:space="preserve"> with TRAC requirements?</w:t>
      </w:r>
      <w:bookmarkEnd w:id="13"/>
    </w:p>
    <w:p w14:paraId="6C119FD1" w14:textId="77777777" w:rsidR="005701DC" w:rsidRDefault="005701DC" w:rsidP="005701DC">
      <w:pPr>
        <w:pStyle w:val="BodyText"/>
      </w:pPr>
    </w:p>
    <w:p w14:paraId="7B2D0491" w14:textId="77777777" w:rsidR="00BB142E" w:rsidRPr="00BB142E" w:rsidRDefault="00222DA5" w:rsidP="00DE75EC">
      <w:pPr>
        <w:pBdr>
          <w:top w:val="single" w:sz="4" w:space="6" w:color="auto"/>
          <w:left w:val="single" w:sz="4" w:space="6" w:color="auto"/>
          <w:bottom w:val="single" w:sz="4" w:space="6" w:color="auto"/>
          <w:right w:val="single" w:sz="4" w:space="6" w:color="auto"/>
        </w:pBdr>
        <w:spacing w:line="276" w:lineRule="auto"/>
        <w:ind w:left="284"/>
        <w:jc w:val="both"/>
        <w:rPr>
          <w:i/>
        </w:rPr>
      </w:pPr>
      <w:r>
        <w:rPr>
          <w:i/>
        </w:rPr>
        <w:t xml:space="preserve">This section outlines the key areas where the </w:t>
      </w:r>
      <w:r w:rsidR="00273F98">
        <w:rPr>
          <w:i/>
        </w:rPr>
        <w:t>review</w:t>
      </w:r>
      <w:r>
        <w:rPr>
          <w:i/>
        </w:rPr>
        <w:t xml:space="preserve"> found some institutions to be </w:t>
      </w:r>
      <w:r w:rsidR="00273F98">
        <w:rPr>
          <w:i/>
        </w:rPr>
        <w:t>falling short of compliance with the minimum TRAC requirements.  It is a useful source of reference for institutions in reviewing their compliance with the minimum TRAC requirements.  It also outlines a new document that has been made available to further assist institutions in assessing compliance with TRAC requirements.</w:t>
      </w:r>
    </w:p>
    <w:p w14:paraId="09152165" w14:textId="77777777" w:rsidR="00F83C0D" w:rsidRPr="00F83C0D" w:rsidRDefault="00F83C0D" w:rsidP="00F83C0D">
      <w:pPr>
        <w:pStyle w:val="BodyText"/>
      </w:pPr>
    </w:p>
    <w:p w14:paraId="0AAED6C4" w14:textId="77777777" w:rsidR="00405D9B" w:rsidRPr="00D57C94" w:rsidRDefault="00562693" w:rsidP="00D57C94">
      <w:pPr>
        <w:pStyle w:val="Heading2"/>
        <w:numPr>
          <w:ilvl w:val="1"/>
          <w:numId w:val="1"/>
        </w:numPr>
        <w:tabs>
          <w:tab w:val="left" w:pos="646"/>
        </w:tabs>
        <w:ind w:left="425"/>
        <w:rPr>
          <w:color w:val="4F81BC"/>
          <w:spacing w:val="-1"/>
        </w:rPr>
      </w:pPr>
      <w:bookmarkStart w:id="14" w:name="_Toc508614106"/>
      <w:r>
        <w:rPr>
          <w:color w:val="4F81BC"/>
          <w:spacing w:val="-1"/>
        </w:rPr>
        <w:t>Findings from RCUK Funding Assurance Programme</w:t>
      </w:r>
      <w:bookmarkEnd w:id="14"/>
    </w:p>
    <w:p w14:paraId="7071E415" w14:textId="77777777" w:rsidR="00405D9B" w:rsidRDefault="00405D9B" w:rsidP="00405D9B">
      <w:pPr>
        <w:pStyle w:val="BodyText"/>
        <w:spacing w:line="239" w:lineRule="auto"/>
        <w:ind w:left="220" w:right="340"/>
        <w:rPr>
          <w:i/>
          <w:spacing w:val="-1"/>
        </w:rPr>
      </w:pPr>
    </w:p>
    <w:p w14:paraId="5C47F363" w14:textId="0256DC99" w:rsidR="00BC7171" w:rsidRDefault="00405D9B" w:rsidP="00D57C94">
      <w:pPr>
        <w:pStyle w:val="BodyText"/>
        <w:spacing w:line="239" w:lineRule="auto"/>
        <w:ind w:left="0" w:right="340"/>
        <w:rPr>
          <w:bCs/>
        </w:rPr>
      </w:pPr>
      <w:r w:rsidRPr="00B84FFC">
        <w:rPr>
          <w:bCs/>
        </w:rPr>
        <w:t xml:space="preserve">RCUK </w:t>
      </w:r>
      <w:r w:rsidR="00DE75EC">
        <w:rPr>
          <w:bCs/>
        </w:rPr>
        <w:t>undertook a significant review of TRAC compliance</w:t>
      </w:r>
      <w:r w:rsidR="00D57C94">
        <w:rPr>
          <w:bCs/>
        </w:rPr>
        <w:t>,</w:t>
      </w:r>
      <w:r w:rsidR="00DE75EC">
        <w:rPr>
          <w:bCs/>
        </w:rPr>
        <w:t xml:space="preserve"> </w:t>
      </w:r>
      <w:r w:rsidR="00DC49A5">
        <w:rPr>
          <w:bCs/>
        </w:rPr>
        <w:t xml:space="preserve">the </w:t>
      </w:r>
      <w:r w:rsidR="00CA61D5">
        <w:rPr>
          <w:bCs/>
        </w:rPr>
        <w:t>‘</w:t>
      </w:r>
      <w:r w:rsidR="00DC49A5">
        <w:rPr>
          <w:bCs/>
        </w:rPr>
        <w:t xml:space="preserve">RCUK </w:t>
      </w:r>
      <w:r w:rsidR="00CA61D5">
        <w:rPr>
          <w:bCs/>
        </w:rPr>
        <w:t>Q</w:t>
      </w:r>
      <w:r w:rsidR="00DC49A5">
        <w:rPr>
          <w:bCs/>
        </w:rPr>
        <w:t xml:space="preserve">uality and </w:t>
      </w:r>
      <w:r w:rsidR="00CA61D5">
        <w:rPr>
          <w:bCs/>
        </w:rPr>
        <w:t>V</w:t>
      </w:r>
      <w:r w:rsidR="00DC49A5">
        <w:rPr>
          <w:bCs/>
        </w:rPr>
        <w:t xml:space="preserve">alidation of TRAC </w:t>
      </w:r>
      <w:r w:rsidR="00CA61D5">
        <w:rPr>
          <w:bCs/>
        </w:rPr>
        <w:t>R</w:t>
      </w:r>
      <w:r w:rsidR="00DC49A5">
        <w:rPr>
          <w:bCs/>
        </w:rPr>
        <w:t>eview</w:t>
      </w:r>
      <w:r w:rsidR="00CA61D5">
        <w:rPr>
          <w:bCs/>
        </w:rPr>
        <w:t>’</w:t>
      </w:r>
      <w:r w:rsidR="00DC49A5">
        <w:rPr>
          <w:bCs/>
        </w:rPr>
        <w:t xml:space="preserve"> (published March 2009)</w:t>
      </w:r>
      <w:r w:rsidR="00DE75EC">
        <w:rPr>
          <w:bCs/>
        </w:rPr>
        <w:t xml:space="preserve">.  Since this time RCUK has considered the extent of TRAC compliance in its Funding Assurance Programme (FAP). </w:t>
      </w:r>
      <w:r w:rsidR="00BC7171">
        <w:rPr>
          <w:bCs/>
        </w:rPr>
        <w:t>Figure 1 below summarises the key components of the RCUK FAP:</w:t>
      </w:r>
    </w:p>
    <w:p w14:paraId="4F50FD3F" w14:textId="77777777" w:rsidR="00BC7171" w:rsidRDefault="00BC7171" w:rsidP="00DA4C20">
      <w:pPr>
        <w:pStyle w:val="BodyText"/>
        <w:spacing w:line="239" w:lineRule="auto"/>
        <w:ind w:left="220" w:right="340"/>
        <w:rPr>
          <w:bCs/>
        </w:rPr>
      </w:pPr>
    </w:p>
    <w:p w14:paraId="71104362" w14:textId="77777777" w:rsidR="00BC7171" w:rsidRDefault="00BC7171" w:rsidP="00BC7171">
      <w:pPr>
        <w:pStyle w:val="BodyText"/>
        <w:spacing w:line="239" w:lineRule="auto"/>
        <w:ind w:left="220" w:right="340"/>
        <w:rPr>
          <w:b/>
          <w:bCs/>
          <w:i/>
        </w:rPr>
      </w:pPr>
      <w:r w:rsidRPr="00405D9B">
        <w:rPr>
          <w:b/>
          <w:bCs/>
          <w:i/>
        </w:rPr>
        <w:t>F</w:t>
      </w:r>
      <w:r>
        <w:rPr>
          <w:b/>
          <w:bCs/>
          <w:i/>
        </w:rPr>
        <w:t>igure 1 – Key components of the RCUK Funding Assurance Programme</w:t>
      </w:r>
    </w:p>
    <w:p w14:paraId="17F5FD37" w14:textId="77777777" w:rsidR="00F8389C" w:rsidRPr="00405D9B" w:rsidRDefault="00F8389C" w:rsidP="00BC7171">
      <w:pPr>
        <w:pStyle w:val="BodyText"/>
        <w:spacing w:line="239" w:lineRule="auto"/>
        <w:ind w:left="220" w:right="340"/>
        <w:rPr>
          <w:b/>
          <w:bCs/>
          <w:i/>
        </w:rPr>
      </w:pPr>
    </w:p>
    <w:p w14:paraId="52FFEF23" w14:textId="77777777" w:rsidR="00DA4C20" w:rsidRDefault="00DA4C20" w:rsidP="00DA4C20">
      <w:pPr>
        <w:pStyle w:val="BodyText"/>
        <w:spacing w:line="239" w:lineRule="auto"/>
        <w:ind w:left="220" w:right="340"/>
        <w:rPr>
          <w:bCs/>
        </w:rPr>
      </w:pPr>
      <w:r>
        <w:rPr>
          <w:bCs/>
          <w:noProof/>
          <w:lang w:eastAsia="en-GB"/>
        </w:rPr>
        <w:drawing>
          <wp:inline distT="0" distB="0" distL="0" distR="0" wp14:anchorId="374A9F6A" wp14:editId="0B649730">
            <wp:extent cx="5189220" cy="1539240"/>
            <wp:effectExtent l="19050" t="19050" r="30480" b="381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F85E87B" w14:textId="77777777" w:rsidR="00A9193E" w:rsidRDefault="00A9193E" w:rsidP="00BC7171">
      <w:pPr>
        <w:pStyle w:val="BodyText"/>
      </w:pPr>
    </w:p>
    <w:p w14:paraId="0F349D90" w14:textId="77777777" w:rsidR="00DA4C20" w:rsidRDefault="00DE75EC" w:rsidP="00D57C94">
      <w:pPr>
        <w:pStyle w:val="BodyText"/>
        <w:spacing w:line="239" w:lineRule="auto"/>
        <w:ind w:left="0" w:right="340"/>
        <w:rPr>
          <w:bCs/>
        </w:rPr>
      </w:pPr>
      <w:r>
        <w:rPr>
          <w:bCs/>
        </w:rPr>
        <w:t xml:space="preserve">Discussions were held with RCUK </w:t>
      </w:r>
      <w:r w:rsidR="00EF311A">
        <w:rPr>
          <w:bCs/>
        </w:rPr>
        <w:t xml:space="preserve">Funding </w:t>
      </w:r>
      <w:r>
        <w:rPr>
          <w:bCs/>
        </w:rPr>
        <w:t xml:space="preserve">Assurance to understand their current </w:t>
      </w:r>
      <w:r w:rsidRPr="00B84FFC">
        <w:rPr>
          <w:bCs/>
        </w:rPr>
        <w:t xml:space="preserve">assurance procedures, common findings from RCUK </w:t>
      </w:r>
      <w:r>
        <w:rPr>
          <w:bCs/>
        </w:rPr>
        <w:t>FA</w:t>
      </w:r>
      <w:r w:rsidRPr="00B84FFC">
        <w:rPr>
          <w:bCs/>
        </w:rPr>
        <w:t>P visits</w:t>
      </w:r>
      <w:r>
        <w:rPr>
          <w:rStyle w:val="FootnoteReference"/>
          <w:bCs/>
        </w:rPr>
        <w:footnoteReference w:id="7"/>
      </w:r>
      <w:r w:rsidRPr="00B84FFC">
        <w:rPr>
          <w:bCs/>
        </w:rPr>
        <w:t xml:space="preserve"> and key assurance priorities with RCUK</w:t>
      </w:r>
      <w:r>
        <w:rPr>
          <w:bCs/>
        </w:rPr>
        <w:t xml:space="preserve">. </w:t>
      </w:r>
      <w:r w:rsidR="006C15B4">
        <w:rPr>
          <w:bCs/>
        </w:rPr>
        <w:t xml:space="preserve">Issues </w:t>
      </w:r>
      <w:r w:rsidR="00DA4C20" w:rsidRPr="00DA4C20">
        <w:rPr>
          <w:bCs/>
        </w:rPr>
        <w:t xml:space="preserve">identified by RCUK </w:t>
      </w:r>
      <w:r w:rsidR="004964FD">
        <w:rPr>
          <w:bCs/>
        </w:rPr>
        <w:t>were not</w:t>
      </w:r>
      <w:r w:rsidR="00DE5BB5">
        <w:rPr>
          <w:bCs/>
        </w:rPr>
        <w:t xml:space="preserve"> only</w:t>
      </w:r>
      <w:r w:rsidR="004964FD">
        <w:rPr>
          <w:bCs/>
        </w:rPr>
        <w:t xml:space="preserve"> relevant to research</w:t>
      </w:r>
      <w:r w:rsidR="00EF311A">
        <w:rPr>
          <w:bCs/>
        </w:rPr>
        <w:t>-</w:t>
      </w:r>
      <w:r w:rsidR="004964FD">
        <w:rPr>
          <w:bCs/>
        </w:rPr>
        <w:t xml:space="preserve">intensive institutions or certain mission groups, therefore institutional visits </w:t>
      </w:r>
      <w:r w:rsidR="006C15B4">
        <w:rPr>
          <w:bCs/>
        </w:rPr>
        <w:t xml:space="preserve">undertaken for this report included </w:t>
      </w:r>
      <w:r w:rsidR="004964FD">
        <w:rPr>
          <w:bCs/>
        </w:rPr>
        <w:t xml:space="preserve">institutions that represent the UK geographically, by </w:t>
      </w:r>
      <w:r w:rsidR="00EF750D">
        <w:rPr>
          <w:bCs/>
        </w:rPr>
        <w:t xml:space="preserve">peer group and </w:t>
      </w:r>
      <w:r w:rsidR="00DE5BB5">
        <w:rPr>
          <w:bCs/>
        </w:rPr>
        <w:t xml:space="preserve">by </w:t>
      </w:r>
      <w:r w:rsidR="00EF750D">
        <w:rPr>
          <w:bCs/>
        </w:rPr>
        <w:t>mission group</w:t>
      </w:r>
      <w:r w:rsidR="004964FD">
        <w:rPr>
          <w:bCs/>
        </w:rPr>
        <w:t>.</w:t>
      </w:r>
    </w:p>
    <w:p w14:paraId="708D5FD9" w14:textId="77777777" w:rsidR="00F83C0D" w:rsidRDefault="00F83C0D" w:rsidP="00DA4C20">
      <w:pPr>
        <w:pStyle w:val="BodyText"/>
        <w:spacing w:line="239" w:lineRule="auto"/>
        <w:ind w:left="220" w:right="340"/>
        <w:rPr>
          <w:bCs/>
        </w:rPr>
      </w:pPr>
    </w:p>
    <w:p w14:paraId="7AA2ED0F" w14:textId="77777777" w:rsidR="00F83C0D" w:rsidRDefault="00F83C0D" w:rsidP="00D57C94">
      <w:pPr>
        <w:pStyle w:val="BodyText"/>
        <w:spacing w:line="239" w:lineRule="auto"/>
        <w:ind w:left="0" w:right="340"/>
        <w:rPr>
          <w:bCs/>
        </w:rPr>
      </w:pPr>
      <w:r>
        <w:rPr>
          <w:bCs/>
        </w:rPr>
        <w:t xml:space="preserve">Common </w:t>
      </w:r>
      <w:r w:rsidR="00DE5BB5">
        <w:rPr>
          <w:bCs/>
        </w:rPr>
        <w:t>TRAC-related issues</w:t>
      </w:r>
      <w:r>
        <w:rPr>
          <w:bCs/>
        </w:rPr>
        <w:t xml:space="preserve"> from RCUK FAP visits included:</w:t>
      </w:r>
    </w:p>
    <w:p w14:paraId="576D4193" w14:textId="77777777" w:rsidR="00F83C0D" w:rsidRPr="00433E3E" w:rsidRDefault="00F8389C" w:rsidP="00BE44B9">
      <w:pPr>
        <w:pStyle w:val="BodyText"/>
        <w:numPr>
          <w:ilvl w:val="2"/>
          <w:numId w:val="1"/>
        </w:numPr>
        <w:spacing w:before="120"/>
        <w:ind w:left="425" w:right="561" w:hanging="425"/>
        <w:rPr>
          <w:spacing w:val="-1"/>
        </w:rPr>
      </w:pPr>
      <w:r w:rsidRPr="002B7CD6">
        <w:rPr>
          <w:b/>
          <w:spacing w:val="-1"/>
        </w:rPr>
        <w:t>R</w:t>
      </w:r>
      <w:r w:rsidR="00433E3E" w:rsidRPr="002B7CD6">
        <w:rPr>
          <w:b/>
          <w:spacing w:val="-1"/>
        </w:rPr>
        <w:t>esearch facility charge-out r</w:t>
      </w:r>
      <w:r w:rsidRPr="002B7CD6">
        <w:rPr>
          <w:b/>
          <w:spacing w:val="-1"/>
        </w:rPr>
        <w:t>ates</w:t>
      </w:r>
      <w:r w:rsidR="00DE5BB5">
        <w:rPr>
          <w:spacing w:val="-1"/>
        </w:rPr>
        <w:t>:</w:t>
      </w:r>
      <w:r w:rsidR="00433E3E">
        <w:rPr>
          <w:spacing w:val="-1"/>
        </w:rPr>
        <w:t xml:space="preserve"> </w:t>
      </w:r>
      <w:r w:rsidR="00DE5BB5">
        <w:rPr>
          <w:spacing w:val="-1"/>
        </w:rPr>
        <w:t>d</w:t>
      </w:r>
      <w:r w:rsidR="00433E3E">
        <w:rPr>
          <w:spacing w:val="-1"/>
        </w:rPr>
        <w:t xml:space="preserve">ata used to inform research facility charge-out rates </w:t>
      </w:r>
      <w:r w:rsidR="00DE5BB5">
        <w:rPr>
          <w:spacing w:val="-1"/>
        </w:rPr>
        <w:t>wa</w:t>
      </w:r>
      <w:r w:rsidR="00433E3E">
        <w:rPr>
          <w:spacing w:val="-1"/>
        </w:rPr>
        <w:t xml:space="preserve">s not consistently </w:t>
      </w:r>
      <w:r w:rsidR="00AB71A2">
        <w:rPr>
          <w:spacing w:val="-1"/>
        </w:rPr>
        <w:t>based on auditable utilisation records.</w:t>
      </w:r>
    </w:p>
    <w:p w14:paraId="15797840" w14:textId="77777777" w:rsidR="00F8389C" w:rsidRPr="00433E3E" w:rsidRDefault="00F8389C" w:rsidP="00BE44B9">
      <w:pPr>
        <w:pStyle w:val="BodyText"/>
        <w:numPr>
          <w:ilvl w:val="2"/>
          <w:numId w:val="1"/>
        </w:numPr>
        <w:spacing w:before="120"/>
        <w:ind w:left="425" w:right="561" w:hanging="425"/>
        <w:rPr>
          <w:spacing w:val="-1"/>
        </w:rPr>
      </w:pPr>
      <w:r w:rsidRPr="002B7CD6">
        <w:rPr>
          <w:b/>
          <w:spacing w:val="-1"/>
        </w:rPr>
        <w:t>Space data and weighting</w:t>
      </w:r>
      <w:r w:rsidR="00433E3E">
        <w:rPr>
          <w:spacing w:val="-1"/>
        </w:rPr>
        <w:t xml:space="preserve">: </w:t>
      </w:r>
      <w:r w:rsidR="00DE5BB5">
        <w:rPr>
          <w:spacing w:val="-1"/>
        </w:rPr>
        <w:t>s</w:t>
      </w:r>
      <w:r w:rsidR="00433E3E">
        <w:rPr>
          <w:spacing w:val="-1"/>
        </w:rPr>
        <w:t xml:space="preserve">pace data and weighting factors were found to be updated less frequently than required under TRAC </w:t>
      </w:r>
      <w:r w:rsidR="00EF311A">
        <w:rPr>
          <w:spacing w:val="-1"/>
        </w:rPr>
        <w:t>G</w:t>
      </w:r>
      <w:r w:rsidR="00433E3E">
        <w:rPr>
          <w:spacing w:val="-1"/>
        </w:rPr>
        <w:t>uidance.</w:t>
      </w:r>
    </w:p>
    <w:p w14:paraId="7006EC8A" w14:textId="7C3008C3" w:rsidR="00F8389C" w:rsidRDefault="00433E3E" w:rsidP="00BE44B9">
      <w:pPr>
        <w:pStyle w:val="BodyText"/>
        <w:numPr>
          <w:ilvl w:val="2"/>
          <w:numId w:val="1"/>
        </w:numPr>
        <w:spacing w:before="120"/>
        <w:ind w:left="425" w:right="561" w:hanging="425"/>
        <w:rPr>
          <w:spacing w:val="-1"/>
        </w:rPr>
      </w:pPr>
      <w:r w:rsidRPr="002B7CD6">
        <w:rPr>
          <w:b/>
          <w:spacing w:val="-1"/>
        </w:rPr>
        <w:t>Inconsistency of independent assurance review</w:t>
      </w:r>
      <w:r>
        <w:rPr>
          <w:spacing w:val="-1"/>
        </w:rPr>
        <w:t xml:space="preserve">: </w:t>
      </w:r>
      <w:r w:rsidR="00DE5BB5">
        <w:rPr>
          <w:spacing w:val="-1"/>
        </w:rPr>
        <w:t>t</w:t>
      </w:r>
      <w:r>
        <w:rPr>
          <w:spacing w:val="-1"/>
        </w:rPr>
        <w:t xml:space="preserve">he scope and depth of review undertaken by </w:t>
      </w:r>
      <w:r w:rsidR="00BD4715">
        <w:rPr>
          <w:spacing w:val="-1"/>
        </w:rPr>
        <w:t>i</w:t>
      </w:r>
      <w:r>
        <w:rPr>
          <w:spacing w:val="-1"/>
        </w:rPr>
        <w:t xml:space="preserve">nternal </w:t>
      </w:r>
      <w:r w:rsidR="00BD4715">
        <w:rPr>
          <w:spacing w:val="-1"/>
        </w:rPr>
        <w:t>a</w:t>
      </w:r>
      <w:r>
        <w:rPr>
          <w:spacing w:val="-1"/>
        </w:rPr>
        <w:t xml:space="preserve">uditors across the sector </w:t>
      </w:r>
      <w:r w:rsidR="00DE5BB5">
        <w:rPr>
          <w:spacing w:val="-1"/>
        </w:rPr>
        <w:t>wa</w:t>
      </w:r>
      <w:r>
        <w:rPr>
          <w:spacing w:val="-1"/>
        </w:rPr>
        <w:t>s variable,</w:t>
      </w:r>
      <w:r w:rsidR="00273F98">
        <w:rPr>
          <w:spacing w:val="-1"/>
        </w:rPr>
        <w:t xml:space="preserve"> therefore levels of assurance varie</w:t>
      </w:r>
      <w:r w:rsidR="00DE5BB5">
        <w:rPr>
          <w:spacing w:val="-1"/>
        </w:rPr>
        <w:t>d</w:t>
      </w:r>
      <w:r>
        <w:rPr>
          <w:spacing w:val="-1"/>
        </w:rPr>
        <w:t xml:space="preserve"> across the sector.</w:t>
      </w:r>
    </w:p>
    <w:p w14:paraId="54AD5A4D" w14:textId="77777777" w:rsidR="00236552" w:rsidRPr="00433E3E" w:rsidRDefault="00236552" w:rsidP="00236552">
      <w:pPr>
        <w:pStyle w:val="BodyText"/>
        <w:tabs>
          <w:tab w:val="left" w:pos="841"/>
        </w:tabs>
        <w:spacing w:before="120"/>
        <w:ind w:right="561"/>
        <w:rPr>
          <w:spacing w:val="-1"/>
        </w:rPr>
      </w:pPr>
    </w:p>
    <w:p w14:paraId="196E12AB" w14:textId="77777777" w:rsidR="00F83C0D" w:rsidRPr="00DA4C20" w:rsidRDefault="00F83C0D" w:rsidP="00DA4C20">
      <w:pPr>
        <w:pStyle w:val="BodyText"/>
        <w:spacing w:line="239" w:lineRule="auto"/>
        <w:ind w:left="220" w:right="340"/>
        <w:rPr>
          <w:bCs/>
        </w:rPr>
      </w:pPr>
    </w:p>
    <w:p w14:paraId="2ECEE3AB" w14:textId="77777777" w:rsidR="00DA4C20" w:rsidRDefault="00DA4C20" w:rsidP="00BC7171">
      <w:pPr>
        <w:pStyle w:val="BodyText"/>
      </w:pPr>
    </w:p>
    <w:p w14:paraId="5200DDC7" w14:textId="77777777" w:rsidR="00A9193E" w:rsidRPr="00BE44B9" w:rsidRDefault="00B45C00" w:rsidP="00BE44B9">
      <w:pPr>
        <w:pStyle w:val="Heading2"/>
        <w:numPr>
          <w:ilvl w:val="1"/>
          <w:numId w:val="1"/>
        </w:numPr>
        <w:tabs>
          <w:tab w:val="left" w:pos="646"/>
        </w:tabs>
        <w:ind w:left="425"/>
        <w:rPr>
          <w:color w:val="4F81BC"/>
          <w:spacing w:val="-1"/>
        </w:rPr>
      </w:pPr>
      <w:bookmarkStart w:id="15" w:name="_Toc508614107"/>
      <w:r>
        <w:rPr>
          <w:color w:val="4F81BC"/>
          <w:spacing w:val="-1"/>
        </w:rPr>
        <w:t>Findings from i</w:t>
      </w:r>
      <w:r w:rsidR="00A9193E">
        <w:rPr>
          <w:color w:val="4F81BC"/>
          <w:spacing w:val="-1"/>
        </w:rPr>
        <w:t>nstitutional visits</w:t>
      </w:r>
      <w:bookmarkEnd w:id="15"/>
    </w:p>
    <w:p w14:paraId="06490026" w14:textId="77777777" w:rsidR="00A9193E" w:rsidRDefault="00A9193E" w:rsidP="00A9193E">
      <w:pPr>
        <w:pStyle w:val="BodyText"/>
        <w:spacing w:line="239" w:lineRule="auto"/>
        <w:ind w:left="220" w:right="340"/>
        <w:rPr>
          <w:i/>
          <w:spacing w:val="-1"/>
        </w:rPr>
      </w:pPr>
    </w:p>
    <w:p w14:paraId="39977803" w14:textId="085585A4" w:rsidR="00405D9B" w:rsidRDefault="00B45C00" w:rsidP="00BE44B9">
      <w:pPr>
        <w:pStyle w:val="BodyText"/>
        <w:spacing w:line="239" w:lineRule="auto"/>
        <w:ind w:left="0" w:right="340"/>
        <w:rPr>
          <w:bCs/>
        </w:rPr>
      </w:pPr>
      <w:r>
        <w:rPr>
          <w:spacing w:val="-1"/>
        </w:rPr>
        <w:t>V</w:t>
      </w:r>
      <w:r w:rsidR="004964FD">
        <w:rPr>
          <w:spacing w:val="-1"/>
        </w:rPr>
        <w:t xml:space="preserve">isits </w:t>
      </w:r>
      <w:r w:rsidR="00B84FFC">
        <w:rPr>
          <w:spacing w:val="-1"/>
        </w:rPr>
        <w:t xml:space="preserve">were undertaken </w:t>
      </w:r>
      <w:r w:rsidR="00B84FFC" w:rsidRPr="00B84FFC">
        <w:rPr>
          <w:bCs/>
        </w:rPr>
        <w:t>to</w:t>
      </w:r>
      <w:r w:rsidR="00B84FFC" w:rsidRPr="00AB71A2">
        <w:rPr>
          <w:bCs/>
        </w:rPr>
        <w:t xml:space="preserve"> </w:t>
      </w:r>
      <w:r w:rsidR="00AB71A2" w:rsidRPr="00AB71A2">
        <w:rPr>
          <w:bCs/>
        </w:rPr>
        <w:t xml:space="preserve">five </w:t>
      </w:r>
      <w:r w:rsidR="00794968">
        <w:rPr>
          <w:bCs/>
        </w:rPr>
        <w:t>institution</w:t>
      </w:r>
      <w:r w:rsidR="00F83C0D">
        <w:rPr>
          <w:bCs/>
        </w:rPr>
        <w:t xml:space="preserve">s to </w:t>
      </w:r>
      <w:r w:rsidR="00B84FFC" w:rsidRPr="00B84FFC">
        <w:rPr>
          <w:bCs/>
        </w:rPr>
        <w:t xml:space="preserve">gain an understanding of how </w:t>
      </w:r>
      <w:r w:rsidR="00F83C0D">
        <w:rPr>
          <w:bCs/>
        </w:rPr>
        <w:t xml:space="preserve">the </w:t>
      </w:r>
      <w:r w:rsidR="00B84FFC" w:rsidRPr="00B84FFC">
        <w:rPr>
          <w:bCs/>
        </w:rPr>
        <w:t xml:space="preserve">TRAC </w:t>
      </w:r>
      <w:r w:rsidR="00EF311A">
        <w:rPr>
          <w:bCs/>
        </w:rPr>
        <w:t>G</w:t>
      </w:r>
      <w:r w:rsidR="00B84FFC" w:rsidRPr="00B84FFC">
        <w:rPr>
          <w:bCs/>
        </w:rPr>
        <w:t xml:space="preserve">uidance changes </w:t>
      </w:r>
      <w:r w:rsidR="006C15B4">
        <w:rPr>
          <w:bCs/>
        </w:rPr>
        <w:t xml:space="preserve">introduced in </w:t>
      </w:r>
      <w:r w:rsidR="00EF311A">
        <w:rPr>
          <w:bCs/>
        </w:rPr>
        <w:t>V</w:t>
      </w:r>
      <w:r w:rsidR="006C15B4">
        <w:rPr>
          <w:bCs/>
        </w:rPr>
        <w:t>ersion 2.1 (December 2016)</w:t>
      </w:r>
      <w:r w:rsidR="006C15B4">
        <w:rPr>
          <w:rStyle w:val="FootnoteReference"/>
          <w:bCs/>
        </w:rPr>
        <w:footnoteReference w:id="8"/>
      </w:r>
      <w:r w:rsidR="006C15B4">
        <w:rPr>
          <w:bCs/>
        </w:rPr>
        <w:t xml:space="preserve"> </w:t>
      </w:r>
      <w:r w:rsidR="00B84FFC" w:rsidRPr="00B84FFC">
        <w:rPr>
          <w:bCs/>
        </w:rPr>
        <w:t>ha</w:t>
      </w:r>
      <w:r w:rsidR="00B84FFC">
        <w:rPr>
          <w:bCs/>
        </w:rPr>
        <w:t>d</w:t>
      </w:r>
      <w:r w:rsidR="00B84FFC" w:rsidRPr="00B84FFC">
        <w:rPr>
          <w:bCs/>
        </w:rPr>
        <w:t xml:space="preserve"> been interpreted, how assurance over TRAC compliance ha</w:t>
      </w:r>
      <w:r w:rsidR="004964FD">
        <w:rPr>
          <w:bCs/>
        </w:rPr>
        <w:t>d</w:t>
      </w:r>
      <w:r w:rsidR="00B84FFC" w:rsidRPr="00B84FFC">
        <w:rPr>
          <w:bCs/>
        </w:rPr>
        <w:t xml:space="preserve"> been achieved and to explore areas where further guidance and support </w:t>
      </w:r>
      <w:r w:rsidR="00F83C0D">
        <w:rPr>
          <w:bCs/>
        </w:rPr>
        <w:t>was</w:t>
      </w:r>
      <w:r w:rsidR="00B84FFC" w:rsidRPr="00B84FFC">
        <w:rPr>
          <w:bCs/>
        </w:rPr>
        <w:t xml:space="preserve"> required.</w:t>
      </w:r>
      <w:r w:rsidR="004964FD">
        <w:rPr>
          <w:bCs/>
        </w:rPr>
        <w:t xml:space="preserve">  </w:t>
      </w:r>
      <w:r w:rsidR="00B84FFC">
        <w:rPr>
          <w:bCs/>
        </w:rPr>
        <w:t>Each visit was conducted using the same fixed scope to</w:t>
      </w:r>
      <w:r w:rsidR="00405D9B">
        <w:rPr>
          <w:bCs/>
        </w:rPr>
        <w:t xml:space="preserve"> ensure consistency of approach and to appraise TRAC practices against key req</w:t>
      </w:r>
      <w:r w:rsidR="002C61B2">
        <w:rPr>
          <w:bCs/>
        </w:rPr>
        <w:t>uirements in the TRAC G</w:t>
      </w:r>
      <w:r w:rsidR="00405D9B">
        <w:rPr>
          <w:bCs/>
        </w:rPr>
        <w:t>uidance.</w:t>
      </w:r>
      <w:r w:rsidR="004964FD">
        <w:rPr>
          <w:bCs/>
        </w:rPr>
        <w:t xml:space="preserve">  The profile of </w:t>
      </w:r>
      <w:r w:rsidR="00DE5BB5">
        <w:rPr>
          <w:bCs/>
        </w:rPr>
        <w:t xml:space="preserve">institutions </w:t>
      </w:r>
      <w:r w:rsidR="004964FD">
        <w:rPr>
          <w:bCs/>
        </w:rPr>
        <w:t>v</w:t>
      </w:r>
      <w:r w:rsidR="00F83C0D">
        <w:rPr>
          <w:bCs/>
        </w:rPr>
        <w:t>isi</w:t>
      </w:r>
      <w:r w:rsidR="00DE5BB5">
        <w:rPr>
          <w:bCs/>
        </w:rPr>
        <w:t>ted</w:t>
      </w:r>
      <w:r w:rsidR="00F83C0D">
        <w:rPr>
          <w:bCs/>
        </w:rPr>
        <w:t xml:space="preserve"> is illustrated at Figure 2</w:t>
      </w:r>
      <w:r w:rsidR="004964FD">
        <w:rPr>
          <w:bCs/>
        </w:rPr>
        <w:t>.</w:t>
      </w:r>
    </w:p>
    <w:p w14:paraId="02E3EC80" w14:textId="77777777" w:rsidR="00F83C0D" w:rsidRDefault="00F83C0D" w:rsidP="00F83C0D">
      <w:pPr>
        <w:pStyle w:val="BodyText"/>
        <w:spacing w:line="239" w:lineRule="auto"/>
        <w:ind w:left="220" w:right="340"/>
        <w:rPr>
          <w:b/>
          <w:bCs/>
          <w:i/>
        </w:rPr>
      </w:pPr>
    </w:p>
    <w:p w14:paraId="7CF4A311" w14:textId="77777777" w:rsidR="00F83C0D" w:rsidRPr="00405D9B" w:rsidRDefault="00F83C0D" w:rsidP="00F83C0D">
      <w:pPr>
        <w:pStyle w:val="BodyText"/>
        <w:spacing w:line="239" w:lineRule="auto"/>
        <w:ind w:left="220" w:right="340"/>
        <w:rPr>
          <w:b/>
          <w:bCs/>
          <w:i/>
        </w:rPr>
      </w:pPr>
      <w:r w:rsidRPr="00405D9B">
        <w:rPr>
          <w:b/>
          <w:bCs/>
          <w:i/>
        </w:rPr>
        <w:t>F</w:t>
      </w:r>
      <w:r>
        <w:rPr>
          <w:b/>
          <w:bCs/>
          <w:i/>
        </w:rPr>
        <w:t>igure 2</w:t>
      </w:r>
      <w:r w:rsidRPr="00405D9B">
        <w:rPr>
          <w:b/>
          <w:bCs/>
          <w:i/>
        </w:rPr>
        <w:t xml:space="preserve"> – Institutional visit profile.</w:t>
      </w:r>
    </w:p>
    <w:p w14:paraId="2B57CE8D" w14:textId="77777777" w:rsidR="00331F4C" w:rsidRDefault="00331F4C" w:rsidP="00331F4C">
      <w:pPr>
        <w:pStyle w:val="BodyText"/>
        <w:spacing w:line="239" w:lineRule="auto"/>
        <w:ind w:left="220" w:right="340"/>
        <w:rPr>
          <w:bCs/>
        </w:rPr>
      </w:pPr>
    </w:p>
    <w:p w14:paraId="629BBCE7" w14:textId="77777777" w:rsidR="00331F4C" w:rsidRDefault="00331F4C" w:rsidP="00331F4C">
      <w:pPr>
        <w:rPr>
          <w:rFonts w:ascii="Calibri" w:hAnsi="Calibri" w:cs="Arial"/>
          <w:szCs w:val="21"/>
        </w:rPr>
      </w:pPr>
      <w:r>
        <w:rPr>
          <w:bCs/>
          <w:sz w:val="24"/>
          <w:szCs w:val="24"/>
        </w:rPr>
        <w:t xml:space="preserve">   </w:t>
      </w:r>
      <w:r w:rsidRPr="005F3EC6">
        <w:rPr>
          <w:rFonts w:ascii="Calibri" w:hAnsi="Calibri" w:cs="Arial"/>
          <w:noProof/>
          <w:sz w:val="24"/>
          <w:szCs w:val="24"/>
          <w:bdr w:val="single" w:sz="4" w:space="0" w:color="auto"/>
          <w:lang w:eastAsia="en-GB"/>
        </w:rPr>
        <w:drawing>
          <wp:inline distT="0" distB="0" distL="0" distR="0" wp14:anchorId="0BAAE747" wp14:editId="50FA62AD">
            <wp:extent cx="1670050" cy="1997710"/>
            <wp:effectExtent l="0" t="0" r="6350" b="25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5F3EC6">
        <w:rPr>
          <w:bCs/>
          <w:sz w:val="24"/>
          <w:szCs w:val="24"/>
        </w:rPr>
        <w:t xml:space="preserve"> </w:t>
      </w:r>
      <w:r>
        <w:rPr>
          <w:bCs/>
          <w:sz w:val="24"/>
          <w:szCs w:val="24"/>
        </w:rPr>
        <w:t xml:space="preserve">   </w:t>
      </w:r>
      <w:r w:rsidRPr="005F3EC6">
        <w:rPr>
          <w:rFonts w:ascii="Calibri" w:hAnsi="Calibri" w:cs="Arial"/>
          <w:noProof/>
          <w:sz w:val="24"/>
          <w:szCs w:val="24"/>
          <w:lang w:eastAsia="en-GB"/>
        </w:rPr>
        <w:drawing>
          <wp:inline distT="0" distB="0" distL="0" distR="0" wp14:anchorId="178C8A5F" wp14:editId="2F904855">
            <wp:extent cx="1676400" cy="1997075"/>
            <wp:effectExtent l="0" t="0" r="0" b="317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bCs/>
          <w:sz w:val="24"/>
          <w:szCs w:val="24"/>
        </w:rPr>
        <w:t xml:space="preserve">   </w:t>
      </w:r>
      <w:r>
        <w:rPr>
          <w:bCs/>
        </w:rPr>
        <w:t xml:space="preserve"> </w:t>
      </w:r>
      <w:r>
        <w:rPr>
          <w:rFonts w:ascii="Calibri" w:hAnsi="Calibri" w:cs="Arial"/>
          <w:noProof/>
          <w:szCs w:val="21"/>
          <w:lang w:eastAsia="en-GB"/>
        </w:rPr>
        <w:drawing>
          <wp:inline distT="0" distB="0" distL="0" distR="0" wp14:anchorId="2A8FF2FC" wp14:editId="46B1B030">
            <wp:extent cx="1708150" cy="1997710"/>
            <wp:effectExtent l="0" t="0" r="6350" b="25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284771" w14:textId="77777777" w:rsidR="004964FD" w:rsidRDefault="004964FD" w:rsidP="00405D9B">
      <w:pPr>
        <w:pStyle w:val="BodyText"/>
        <w:spacing w:line="239" w:lineRule="auto"/>
        <w:ind w:left="220" w:right="340"/>
        <w:rPr>
          <w:bCs/>
        </w:rPr>
      </w:pPr>
    </w:p>
    <w:p w14:paraId="2B497938" w14:textId="77777777" w:rsidR="00F83C0D" w:rsidRDefault="00F83C0D" w:rsidP="00405D9B">
      <w:pPr>
        <w:pStyle w:val="BodyText"/>
        <w:spacing w:line="239" w:lineRule="auto"/>
        <w:ind w:left="220" w:right="340"/>
        <w:rPr>
          <w:bCs/>
        </w:rPr>
      </w:pPr>
    </w:p>
    <w:p w14:paraId="15F9BDD1" w14:textId="77777777" w:rsidR="00EF750D" w:rsidRDefault="00EF750D" w:rsidP="00BE44B9">
      <w:pPr>
        <w:pStyle w:val="BodyText"/>
        <w:spacing w:line="239" w:lineRule="auto"/>
        <w:ind w:left="0" w:right="340"/>
        <w:rPr>
          <w:bCs/>
        </w:rPr>
      </w:pPr>
      <w:r>
        <w:rPr>
          <w:bCs/>
        </w:rPr>
        <w:t>Common issues identified through the visits included:</w:t>
      </w:r>
    </w:p>
    <w:p w14:paraId="28F3B6DF" w14:textId="1427A7A2" w:rsidR="00EF750D" w:rsidRPr="00D504DE" w:rsidRDefault="00EF750D" w:rsidP="002A0D76">
      <w:pPr>
        <w:pStyle w:val="BodyText"/>
        <w:numPr>
          <w:ilvl w:val="2"/>
          <w:numId w:val="1"/>
        </w:numPr>
        <w:tabs>
          <w:tab w:val="left" w:pos="841"/>
        </w:tabs>
        <w:spacing w:before="240"/>
        <w:ind w:left="425" w:right="561" w:hanging="425"/>
        <w:rPr>
          <w:spacing w:val="-1"/>
        </w:rPr>
      </w:pPr>
      <w:r w:rsidRPr="00D504DE">
        <w:rPr>
          <w:b/>
          <w:spacing w:val="-1"/>
        </w:rPr>
        <w:t xml:space="preserve">TRAC oversight groups not </w:t>
      </w:r>
      <w:r w:rsidR="00F83C0D" w:rsidRPr="00D504DE">
        <w:rPr>
          <w:b/>
          <w:spacing w:val="-1"/>
        </w:rPr>
        <w:t>meeting</w:t>
      </w:r>
      <w:r w:rsidRPr="00D504DE">
        <w:rPr>
          <w:b/>
          <w:spacing w:val="-1"/>
        </w:rPr>
        <w:t xml:space="preserve"> as frequently as required and with limited representation from across the institution</w:t>
      </w:r>
      <w:r w:rsidR="00DE5BB5">
        <w:rPr>
          <w:b/>
          <w:spacing w:val="-1"/>
        </w:rPr>
        <w:t>.</w:t>
      </w:r>
      <w:r w:rsidR="00F83C0D" w:rsidRPr="00D504DE">
        <w:rPr>
          <w:spacing w:val="-1"/>
        </w:rPr>
        <w:t xml:space="preserve"> </w:t>
      </w:r>
      <w:r w:rsidR="00D504DE" w:rsidRPr="00D504DE">
        <w:rPr>
          <w:spacing w:val="-1"/>
        </w:rPr>
        <w:t xml:space="preserve">Although </w:t>
      </w:r>
      <w:r w:rsidR="00336D82">
        <w:rPr>
          <w:spacing w:val="-1"/>
        </w:rPr>
        <w:t xml:space="preserve">the </w:t>
      </w:r>
      <w:r w:rsidR="00D504DE" w:rsidRPr="00D504DE">
        <w:rPr>
          <w:spacing w:val="-1"/>
        </w:rPr>
        <w:t xml:space="preserve">TRAC </w:t>
      </w:r>
      <w:r w:rsidR="00EF311A">
        <w:rPr>
          <w:spacing w:val="-1"/>
        </w:rPr>
        <w:t>G</w:t>
      </w:r>
      <w:r w:rsidR="00D504DE" w:rsidRPr="00D504DE">
        <w:rPr>
          <w:spacing w:val="-1"/>
        </w:rPr>
        <w:t xml:space="preserve">uidance does not prescribe the composition or meeting frequency of TRAC oversight groups as a TRAC requirement, we noted that some institutions were organising fewer meetings of TRAC oversight groups than </w:t>
      </w:r>
      <w:r w:rsidR="00D83758">
        <w:rPr>
          <w:spacing w:val="-1"/>
        </w:rPr>
        <w:t xml:space="preserve">the </w:t>
      </w:r>
      <w:r w:rsidR="00D504DE" w:rsidRPr="00D504DE">
        <w:rPr>
          <w:spacing w:val="-1"/>
        </w:rPr>
        <w:t xml:space="preserve">expected </w:t>
      </w:r>
      <w:r w:rsidR="006C5261">
        <w:rPr>
          <w:spacing w:val="-1"/>
        </w:rPr>
        <w:t>three or four</w:t>
      </w:r>
      <w:r w:rsidR="00D83758">
        <w:rPr>
          <w:spacing w:val="-1"/>
        </w:rPr>
        <w:t xml:space="preserve"> meetings</w:t>
      </w:r>
      <w:r w:rsidR="006C5261">
        <w:rPr>
          <w:spacing w:val="-1"/>
        </w:rPr>
        <w:t xml:space="preserve"> per </w:t>
      </w:r>
      <w:r w:rsidR="00D83758">
        <w:rPr>
          <w:spacing w:val="-1"/>
        </w:rPr>
        <w:t xml:space="preserve">year </w:t>
      </w:r>
      <w:r w:rsidR="00D504DE" w:rsidRPr="00D504DE">
        <w:rPr>
          <w:spacing w:val="-1"/>
        </w:rPr>
        <w:t>and in some cases</w:t>
      </w:r>
      <w:r w:rsidR="00273F98">
        <w:rPr>
          <w:spacing w:val="-1"/>
        </w:rPr>
        <w:t xml:space="preserve"> the</w:t>
      </w:r>
      <w:r w:rsidR="00D504DE" w:rsidRPr="00D504DE">
        <w:rPr>
          <w:spacing w:val="-1"/>
        </w:rPr>
        <w:t xml:space="preserve"> composition of the groups had reduced to mostly financ</w:t>
      </w:r>
      <w:r w:rsidR="00E70173">
        <w:rPr>
          <w:spacing w:val="-1"/>
        </w:rPr>
        <w:t>e</w:t>
      </w:r>
      <w:r w:rsidR="00D504DE" w:rsidRPr="00D504DE">
        <w:rPr>
          <w:spacing w:val="-1"/>
        </w:rPr>
        <w:t xml:space="preserve"> department personnel.  The TRAC </w:t>
      </w:r>
      <w:r w:rsidR="00EF311A">
        <w:rPr>
          <w:spacing w:val="-1"/>
        </w:rPr>
        <w:t>G</w:t>
      </w:r>
      <w:r w:rsidR="00D504DE" w:rsidRPr="00D504DE">
        <w:rPr>
          <w:spacing w:val="-1"/>
        </w:rPr>
        <w:t>uidance recommends that the oversight group has representation from different parts of the institution that are involved in or benefit from the TRAC information.</w:t>
      </w:r>
      <w:r w:rsidR="00273F98">
        <w:rPr>
          <w:spacing w:val="-1"/>
        </w:rPr>
        <w:t xml:space="preserve">  This is to enable appropriate challenge of the TRAC process and TRAC results, drawing on the collective institutional knowledge. </w:t>
      </w:r>
    </w:p>
    <w:p w14:paraId="28BB487A" w14:textId="77777777" w:rsidR="00963351" w:rsidRDefault="00EF750D" w:rsidP="002A0D76">
      <w:pPr>
        <w:pStyle w:val="BodyText"/>
        <w:numPr>
          <w:ilvl w:val="2"/>
          <w:numId w:val="1"/>
        </w:numPr>
        <w:tabs>
          <w:tab w:val="left" w:pos="841"/>
        </w:tabs>
        <w:spacing w:before="240"/>
        <w:ind w:left="425" w:right="561" w:hanging="425"/>
        <w:rPr>
          <w:spacing w:val="-1"/>
        </w:rPr>
      </w:pPr>
      <w:r w:rsidRPr="00D504DE">
        <w:rPr>
          <w:b/>
          <w:spacing w:val="-1"/>
        </w:rPr>
        <w:t xml:space="preserve">Technician calculations not </w:t>
      </w:r>
      <w:r w:rsidR="00BC7620">
        <w:rPr>
          <w:b/>
          <w:spacing w:val="-1"/>
        </w:rPr>
        <w:t xml:space="preserve">calculated </w:t>
      </w:r>
      <w:r w:rsidRPr="00D504DE">
        <w:rPr>
          <w:b/>
          <w:spacing w:val="-1"/>
        </w:rPr>
        <w:t>robustly</w:t>
      </w:r>
      <w:r w:rsidR="00DE5BB5">
        <w:rPr>
          <w:b/>
          <w:spacing w:val="-1"/>
        </w:rPr>
        <w:t>.</w:t>
      </w:r>
      <w:r w:rsidR="00F83C0D" w:rsidRPr="00D504DE">
        <w:rPr>
          <w:spacing w:val="-1"/>
        </w:rPr>
        <w:t xml:space="preserve"> </w:t>
      </w:r>
      <w:r w:rsidR="00D504DE" w:rsidRPr="00D504DE">
        <w:rPr>
          <w:spacing w:val="-1"/>
        </w:rPr>
        <w:t>Calculations of technician charge</w:t>
      </w:r>
      <w:r w:rsidR="00F51B66">
        <w:rPr>
          <w:spacing w:val="-1"/>
        </w:rPr>
        <w:t>-</w:t>
      </w:r>
      <w:r w:rsidR="00D504DE" w:rsidRPr="00D504DE">
        <w:rPr>
          <w:spacing w:val="-1"/>
        </w:rPr>
        <w:t xml:space="preserve">out rates </w:t>
      </w:r>
      <w:r w:rsidR="00D83758">
        <w:rPr>
          <w:spacing w:val="-1"/>
        </w:rPr>
        <w:t>were</w:t>
      </w:r>
      <w:r w:rsidR="00D83758" w:rsidRPr="00D504DE">
        <w:rPr>
          <w:spacing w:val="-1"/>
        </w:rPr>
        <w:t xml:space="preserve"> </w:t>
      </w:r>
      <w:r w:rsidR="00D504DE" w:rsidRPr="00D504DE">
        <w:rPr>
          <w:spacing w:val="-1"/>
        </w:rPr>
        <w:t xml:space="preserve">not always being completed correctly and </w:t>
      </w:r>
      <w:r w:rsidR="00E70173">
        <w:rPr>
          <w:spacing w:val="-1"/>
        </w:rPr>
        <w:t>were</w:t>
      </w:r>
      <w:r w:rsidR="00D504DE" w:rsidRPr="00D504DE">
        <w:rPr>
          <w:spacing w:val="-1"/>
        </w:rPr>
        <w:t xml:space="preserve"> not </w:t>
      </w:r>
      <w:r w:rsidR="00963351">
        <w:rPr>
          <w:spacing w:val="-1"/>
        </w:rPr>
        <w:t xml:space="preserve">based on </w:t>
      </w:r>
      <w:r w:rsidR="00D504DE" w:rsidRPr="00D504DE">
        <w:rPr>
          <w:spacing w:val="-1"/>
        </w:rPr>
        <w:t xml:space="preserve">sufficiently robust </w:t>
      </w:r>
      <w:r w:rsidR="00963351">
        <w:rPr>
          <w:spacing w:val="-1"/>
        </w:rPr>
        <w:t xml:space="preserve">data </w:t>
      </w:r>
      <w:r w:rsidR="00D504DE" w:rsidRPr="00D504DE">
        <w:rPr>
          <w:spacing w:val="-1"/>
        </w:rPr>
        <w:t xml:space="preserve">in some institutions.  </w:t>
      </w:r>
      <w:r w:rsidR="00AF7F67">
        <w:rPr>
          <w:spacing w:val="-1"/>
        </w:rPr>
        <w:t>We identified instances where</w:t>
      </w:r>
      <w:r w:rsidR="00963351">
        <w:rPr>
          <w:spacing w:val="-1"/>
        </w:rPr>
        <w:t>:</w:t>
      </w:r>
    </w:p>
    <w:p w14:paraId="33D84464" w14:textId="77777777" w:rsidR="00963351" w:rsidRDefault="00963351" w:rsidP="00BE44B9">
      <w:pPr>
        <w:pStyle w:val="BodyText"/>
        <w:numPr>
          <w:ilvl w:val="7"/>
          <w:numId w:val="41"/>
        </w:numPr>
        <w:tabs>
          <w:tab w:val="left" w:pos="841"/>
        </w:tabs>
        <w:spacing w:before="120"/>
        <w:ind w:left="851" w:right="561"/>
        <w:rPr>
          <w:spacing w:val="-1"/>
        </w:rPr>
      </w:pPr>
      <w:r>
        <w:rPr>
          <w:spacing w:val="-1"/>
        </w:rPr>
        <w:t>T</w:t>
      </w:r>
      <w:r w:rsidR="00AF7F67">
        <w:rPr>
          <w:spacing w:val="-1"/>
        </w:rPr>
        <w:t>echnician surveys were not being refreshed every three years</w:t>
      </w:r>
    </w:p>
    <w:p w14:paraId="0AC48287" w14:textId="77777777" w:rsidR="00963351" w:rsidRDefault="00963351" w:rsidP="00BE44B9">
      <w:pPr>
        <w:pStyle w:val="BodyText"/>
        <w:numPr>
          <w:ilvl w:val="7"/>
          <w:numId w:val="41"/>
        </w:numPr>
        <w:tabs>
          <w:tab w:val="left" w:pos="841"/>
        </w:tabs>
        <w:spacing w:before="120"/>
        <w:ind w:left="851" w:right="561"/>
        <w:rPr>
          <w:spacing w:val="-1"/>
        </w:rPr>
      </w:pPr>
      <w:r>
        <w:rPr>
          <w:spacing w:val="-1"/>
        </w:rPr>
        <w:t>Tech</w:t>
      </w:r>
      <w:r w:rsidR="00AF7F67">
        <w:rPr>
          <w:spacing w:val="-1"/>
        </w:rPr>
        <w:t>nicians included in facility costs were not being removed from the pool technician cost pool</w:t>
      </w:r>
    </w:p>
    <w:p w14:paraId="2FD0327C" w14:textId="77777777" w:rsidR="00963351" w:rsidRDefault="00963351" w:rsidP="00BE44B9">
      <w:pPr>
        <w:pStyle w:val="BodyText"/>
        <w:numPr>
          <w:ilvl w:val="7"/>
          <w:numId w:val="41"/>
        </w:numPr>
        <w:tabs>
          <w:tab w:val="left" w:pos="841"/>
        </w:tabs>
        <w:spacing w:before="120"/>
        <w:ind w:left="851" w:right="561"/>
        <w:rPr>
          <w:spacing w:val="-1"/>
        </w:rPr>
      </w:pPr>
      <w:r>
        <w:rPr>
          <w:spacing w:val="-1"/>
        </w:rPr>
        <w:t>T</w:t>
      </w:r>
      <w:r w:rsidR="00AF7F67">
        <w:rPr>
          <w:spacing w:val="-1"/>
        </w:rPr>
        <w:t>echnicians classed as directly incurred (DI) were being included in the pool technician cost pool</w:t>
      </w:r>
      <w:r>
        <w:rPr>
          <w:spacing w:val="-1"/>
        </w:rPr>
        <w:t>, and</w:t>
      </w:r>
    </w:p>
    <w:p w14:paraId="612D96C9" w14:textId="26811408" w:rsidR="008A34E9" w:rsidRDefault="008A34E9" w:rsidP="00E2269F">
      <w:pPr>
        <w:pStyle w:val="BodyText"/>
        <w:numPr>
          <w:ilvl w:val="7"/>
          <w:numId w:val="41"/>
        </w:numPr>
        <w:tabs>
          <w:tab w:val="left" w:pos="841"/>
        </w:tabs>
        <w:spacing w:before="120"/>
        <w:ind w:left="851" w:right="561"/>
        <w:rPr>
          <w:spacing w:val="-1"/>
        </w:rPr>
      </w:pPr>
      <w:r>
        <w:rPr>
          <w:spacing w:val="-1"/>
        </w:rPr>
        <w:lastRenderedPageBreak/>
        <w:t xml:space="preserve">Some </w:t>
      </w:r>
      <w:r w:rsidR="00AF7F67">
        <w:rPr>
          <w:spacing w:val="-1"/>
        </w:rPr>
        <w:t xml:space="preserve">institutions classed technicians as DI, </w:t>
      </w:r>
      <w:r w:rsidR="00336D82">
        <w:rPr>
          <w:spacing w:val="-1"/>
        </w:rPr>
        <w:t>but these staff we</w:t>
      </w:r>
      <w:r w:rsidR="00AF7F67">
        <w:rPr>
          <w:spacing w:val="-1"/>
        </w:rPr>
        <w:t>re not all being char</w:t>
      </w:r>
      <w:r w:rsidR="00336D82">
        <w:rPr>
          <w:spacing w:val="-1"/>
        </w:rPr>
        <w:t>ged onto projects, which resulted</w:t>
      </w:r>
      <w:r w:rsidR="00AF7F67">
        <w:rPr>
          <w:spacing w:val="-1"/>
        </w:rPr>
        <w:t xml:space="preserve"> in an under</w:t>
      </w:r>
      <w:r w:rsidR="00F51B66">
        <w:rPr>
          <w:spacing w:val="-1"/>
        </w:rPr>
        <w:t>-</w:t>
      </w:r>
      <w:r w:rsidR="00AF7F67">
        <w:rPr>
          <w:spacing w:val="-1"/>
        </w:rPr>
        <w:t>recovery of costs.</w:t>
      </w:r>
    </w:p>
    <w:p w14:paraId="2CFE91C2" w14:textId="77777777" w:rsidR="00AF7F67" w:rsidRPr="00D504DE" w:rsidRDefault="008A34E9" w:rsidP="00E2269F">
      <w:pPr>
        <w:pStyle w:val="BodyText"/>
        <w:tabs>
          <w:tab w:val="left" w:pos="841"/>
        </w:tabs>
        <w:spacing w:before="120"/>
        <w:ind w:left="491" w:right="561"/>
        <w:rPr>
          <w:spacing w:val="-1"/>
        </w:rPr>
      </w:pPr>
      <w:r>
        <w:rPr>
          <w:spacing w:val="-1"/>
        </w:rPr>
        <w:t>T</w:t>
      </w:r>
      <w:r w:rsidR="00D504DE" w:rsidRPr="00D504DE">
        <w:rPr>
          <w:spacing w:val="-1"/>
        </w:rPr>
        <w:t>he</w:t>
      </w:r>
      <w:r w:rsidR="00AF7F67">
        <w:rPr>
          <w:spacing w:val="-1"/>
        </w:rPr>
        <w:t xml:space="preserve">se issues affect an institution’s recovery of costs, which impacts on </w:t>
      </w:r>
      <w:r w:rsidR="00073F9E">
        <w:rPr>
          <w:spacing w:val="-1"/>
        </w:rPr>
        <w:t>the</w:t>
      </w:r>
      <w:r w:rsidR="00AF7F67">
        <w:rPr>
          <w:spacing w:val="-1"/>
        </w:rPr>
        <w:t xml:space="preserve"> sustainability of research activity. </w:t>
      </w:r>
    </w:p>
    <w:p w14:paraId="3D2A992B" w14:textId="77777777" w:rsidR="00D504DE" w:rsidRPr="00D504DE" w:rsidRDefault="00EF750D" w:rsidP="00E2269F">
      <w:pPr>
        <w:pStyle w:val="BodyText"/>
        <w:numPr>
          <w:ilvl w:val="2"/>
          <w:numId w:val="1"/>
        </w:numPr>
        <w:tabs>
          <w:tab w:val="left" w:pos="841"/>
        </w:tabs>
        <w:spacing w:before="120"/>
        <w:ind w:left="425" w:right="561" w:hanging="425"/>
        <w:rPr>
          <w:spacing w:val="-1"/>
        </w:rPr>
      </w:pPr>
      <w:r w:rsidRPr="00D504DE">
        <w:rPr>
          <w:b/>
          <w:spacing w:val="-1"/>
        </w:rPr>
        <w:t xml:space="preserve">Research facility </w:t>
      </w:r>
      <w:r w:rsidR="001F296C" w:rsidRPr="00D504DE">
        <w:rPr>
          <w:b/>
          <w:spacing w:val="-1"/>
        </w:rPr>
        <w:t>utilisation</w:t>
      </w:r>
      <w:r w:rsidRPr="00D504DE">
        <w:rPr>
          <w:b/>
          <w:spacing w:val="-1"/>
        </w:rPr>
        <w:t xml:space="preserve"> records</w:t>
      </w:r>
      <w:r w:rsidR="00D504DE" w:rsidRPr="00D504DE">
        <w:rPr>
          <w:b/>
          <w:spacing w:val="-1"/>
        </w:rPr>
        <w:t xml:space="preserve"> not auditable</w:t>
      </w:r>
      <w:r w:rsidR="00635ED8">
        <w:rPr>
          <w:spacing w:val="-1"/>
        </w:rPr>
        <w:t xml:space="preserve"> – The </w:t>
      </w:r>
      <w:r w:rsidR="00D504DE" w:rsidRPr="00D504DE">
        <w:rPr>
          <w:spacing w:val="-1"/>
        </w:rPr>
        <w:t xml:space="preserve">TRAC </w:t>
      </w:r>
      <w:r w:rsidR="00F51B66">
        <w:rPr>
          <w:spacing w:val="-1"/>
        </w:rPr>
        <w:t>G</w:t>
      </w:r>
      <w:r w:rsidR="00D504DE" w:rsidRPr="00D504DE">
        <w:rPr>
          <w:spacing w:val="-1"/>
        </w:rPr>
        <w:t>uidance requires facility utilisation records to be auditable.  The requirement to be ‘auditable’ was introduced for the first time for the 2014-15 submission cycle</w:t>
      </w:r>
      <w:r w:rsidR="00094FF3">
        <w:rPr>
          <w:spacing w:val="-1"/>
        </w:rPr>
        <w:t>, but</w:t>
      </w:r>
      <w:r w:rsidR="00AF7F67">
        <w:rPr>
          <w:spacing w:val="-1"/>
        </w:rPr>
        <w:t xml:space="preserve"> instances have been found where utilisation records for facilities </w:t>
      </w:r>
      <w:r w:rsidR="008A34E9">
        <w:rPr>
          <w:spacing w:val="-1"/>
        </w:rPr>
        <w:t xml:space="preserve">were </w:t>
      </w:r>
      <w:r w:rsidR="00AF7F67">
        <w:rPr>
          <w:spacing w:val="-1"/>
        </w:rPr>
        <w:t xml:space="preserve">not being maintained.  Cases were also found where the costing of facilities </w:t>
      </w:r>
      <w:r w:rsidR="008A34E9">
        <w:rPr>
          <w:spacing w:val="-1"/>
        </w:rPr>
        <w:t>w</w:t>
      </w:r>
      <w:r w:rsidR="00F51B66">
        <w:rPr>
          <w:spacing w:val="-1"/>
        </w:rPr>
        <w:t>as</w:t>
      </w:r>
      <w:r w:rsidR="008A34E9">
        <w:rPr>
          <w:spacing w:val="-1"/>
        </w:rPr>
        <w:t xml:space="preserve"> </w:t>
      </w:r>
      <w:r w:rsidR="00BC7620">
        <w:rPr>
          <w:spacing w:val="-1"/>
        </w:rPr>
        <w:t xml:space="preserve">incomplete.  </w:t>
      </w:r>
      <w:r w:rsidR="00AF7F67">
        <w:rPr>
          <w:spacing w:val="-1"/>
        </w:rPr>
        <w:t xml:space="preserve">Costs found to be omitted in some cases included space costs, energy costs, equipment replacement costs and maintenance costs.  All institutions should ensure that their approach to costing facilities follows TRAC </w:t>
      </w:r>
      <w:r w:rsidR="00F51B66">
        <w:rPr>
          <w:spacing w:val="-1"/>
        </w:rPr>
        <w:t>G</w:t>
      </w:r>
      <w:r w:rsidR="00AF7F67">
        <w:rPr>
          <w:spacing w:val="-1"/>
        </w:rPr>
        <w:t>uidance and provides a complete costing.  Failure to do so reduces the institution</w:t>
      </w:r>
      <w:r w:rsidR="00E70173">
        <w:rPr>
          <w:spacing w:val="-1"/>
        </w:rPr>
        <w:t>’</w:t>
      </w:r>
      <w:r w:rsidR="00AF7F67">
        <w:rPr>
          <w:spacing w:val="-1"/>
        </w:rPr>
        <w:t>s ability to sustain its research facilities</w:t>
      </w:r>
      <w:r w:rsidR="00D504DE" w:rsidRPr="00D504DE">
        <w:rPr>
          <w:spacing w:val="-1"/>
        </w:rPr>
        <w:t>.</w:t>
      </w:r>
    </w:p>
    <w:p w14:paraId="2642CA5C" w14:textId="752623B7" w:rsidR="00EF750D" w:rsidRPr="00D504DE" w:rsidRDefault="00EF750D" w:rsidP="00E2269F">
      <w:pPr>
        <w:pStyle w:val="BodyText"/>
        <w:numPr>
          <w:ilvl w:val="2"/>
          <w:numId w:val="1"/>
        </w:numPr>
        <w:tabs>
          <w:tab w:val="left" w:pos="841"/>
        </w:tabs>
        <w:spacing w:before="120"/>
        <w:ind w:left="425" w:right="561" w:hanging="425"/>
        <w:rPr>
          <w:spacing w:val="-1"/>
        </w:rPr>
      </w:pPr>
      <w:r w:rsidRPr="00D504DE">
        <w:rPr>
          <w:b/>
          <w:spacing w:val="-1"/>
        </w:rPr>
        <w:t xml:space="preserve">Space weighting and </w:t>
      </w:r>
      <w:r w:rsidR="00094FF3">
        <w:rPr>
          <w:b/>
          <w:spacing w:val="-1"/>
        </w:rPr>
        <w:t xml:space="preserve">space </w:t>
      </w:r>
      <w:r w:rsidRPr="00D504DE">
        <w:rPr>
          <w:b/>
          <w:spacing w:val="-1"/>
        </w:rPr>
        <w:t xml:space="preserve">data </w:t>
      </w:r>
      <w:r w:rsidR="00E70173">
        <w:rPr>
          <w:b/>
          <w:spacing w:val="-1"/>
        </w:rPr>
        <w:t xml:space="preserve">not </w:t>
      </w:r>
      <w:r w:rsidRPr="00D504DE">
        <w:rPr>
          <w:b/>
          <w:spacing w:val="-1"/>
        </w:rPr>
        <w:t xml:space="preserve">updated </w:t>
      </w:r>
      <w:r w:rsidR="00E70173">
        <w:rPr>
          <w:b/>
          <w:spacing w:val="-1"/>
        </w:rPr>
        <w:t>sufficiently</w:t>
      </w:r>
      <w:r w:rsidRPr="00D504DE">
        <w:rPr>
          <w:b/>
          <w:spacing w:val="-1"/>
        </w:rPr>
        <w:t xml:space="preserve"> frequently</w:t>
      </w:r>
      <w:r w:rsidR="00635ED8">
        <w:rPr>
          <w:spacing w:val="-1"/>
        </w:rPr>
        <w:t xml:space="preserve"> – The </w:t>
      </w:r>
      <w:r w:rsidR="00D504DE" w:rsidRPr="00D504DE">
        <w:rPr>
          <w:spacing w:val="-1"/>
        </w:rPr>
        <w:t xml:space="preserve">TRAC </w:t>
      </w:r>
      <w:r w:rsidR="00F51B66">
        <w:rPr>
          <w:spacing w:val="-1"/>
        </w:rPr>
        <w:t>G</w:t>
      </w:r>
      <w:r w:rsidR="00D504DE" w:rsidRPr="00D504DE">
        <w:rPr>
          <w:spacing w:val="-1"/>
        </w:rPr>
        <w:t>uidance allows institutions to define their own space weighting factors, provided they are assessed and signed off as fit for purpose a</w:t>
      </w:r>
      <w:r w:rsidR="009A7BD9">
        <w:rPr>
          <w:spacing w:val="-1"/>
        </w:rPr>
        <w:t>longside the space data refresh a</w:t>
      </w:r>
      <w:r w:rsidR="00D504DE" w:rsidRPr="00D504DE">
        <w:rPr>
          <w:spacing w:val="-1"/>
        </w:rPr>
        <w:t>t least every three years</w:t>
      </w:r>
      <w:r w:rsidR="00273F98">
        <w:rPr>
          <w:spacing w:val="-1"/>
        </w:rPr>
        <w:t xml:space="preserve">.  However, we </w:t>
      </w:r>
      <w:r w:rsidR="00D504DE" w:rsidRPr="00D504DE">
        <w:rPr>
          <w:spacing w:val="-1"/>
        </w:rPr>
        <w:t xml:space="preserve">identified instances where institutions have no record </w:t>
      </w:r>
      <w:r w:rsidR="00AF7F67">
        <w:rPr>
          <w:spacing w:val="-1"/>
        </w:rPr>
        <w:t>to support the</w:t>
      </w:r>
      <w:r w:rsidR="00D504DE" w:rsidRPr="00D504DE">
        <w:rPr>
          <w:spacing w:val="-1"/>
        </w:rPr>
        <w:t xml:space="preserve"> space weighting factors</w:t>
      </w:r>
      <w:r w:rsidR="00D504DE">
        <w:rPr>
          <w:spacing w:val="-1"/>
        </w:rPr>
        <w:t xml:space="preserve"> </w:t>
      </w:r>
      <w:r w:rsidR="00336D82">
        <w:rPr>
          <w:spacing w:val="-1"/>
        </w:rPr>
        <w:t xml:space="preserve">that are being used.  </w:t>
      </w:r>
      <w:r w:rsidR="007E5A48">
        <w:rPr>
          <w:spacing w:val="-1"/>
        </w:rPr>
        <w:t>Occasionally instances</w:t>
      </w:r>
      <w:r w:rsidR="00AF7F67">
        <w:rPr>
          <w:spacing w:val="-1"/>
        </w:rPr>
        <w:t xml:space="preserve"> ar</w:t>
      </w:r>
      <w:r w:rsidR="00E70173">
        <w:rPr>
          <w:spacing w:val="-1"/>
        </w:rPr>
        <w:t>o</w:t>
      </w:r>
      <w:r w:rsidR="00AF7F67">
        <w:rPr>
          <w:spacing w:val="-1"/>
        </w:rPr>
        <w:t xml:space="preserve">se where space data </w:t>
      </w:r>
      <w:r w:rsidR="00E70173">
        <w:rPr>
          <w:spacing w:val="-1"/>
        </w:rPr>
        <w:t>was</w:t>
      </w:r>
      <w:r w:rsidR="00AF7F67">
        <w:rPr>
          <w:spacing w:val="-1"/>
        </w:rPr>
        <w:t xml:space="preserve"> not being </w:t>
      </w:r>
      <w:r w:rsidR="007E5A48">
        <w:rPr>
          <w:spacing w:val="-1"/>
        </w:rPr>
        <w:t>refreshed</w:t>
      </w:r>
      <w:r w:rsidR="00AF7F67">
        <w:rPr>
          <w:spacing w:val="-1"/>
        </w:rPr>
        <w:t xml:space="preserve"> every three years.  A case study on </w:t>
      </w:r>
      <w:r w:rsidR="007E5A48">
        <w:rPr>
          <w:spacing w:val="-1"/>
        </w:rPr>
        <w:t xml:space="preserve">allocating non-residential </w:t>
      </w:r>
      <w:r w:rsidR="00AF7F67">
        <w:rPr>
          <w:spacing w:val="-1"/>
        </w:rPr>
        <w:t xml:space="preserve">estates </w:t>
      </w:r>
      <w:r w:rsidR="007E5A48">
        <w:rPr>
          <w:spacing w:val="-1"/>
        </w:rPr>
        <w:t>costs</w:t>
      </w:r>
      <w:r w:rsidR="00094FF3">
        <w:rPr>
          <w:spacing w:val="-1"/>
        </w:rPr>
        <w:t xml:space="preserve"> which</w:t>
      </w:r>
      <w:r w:rsidR="00AF7F67">
        <w:rPr>
          <w:spacing w:val="-1"/>
        </w:rPr>
        <w:t xml:space="preserve"> </w:t>
      </w:r>
      <w:r w:rsidR="00094FF3">
        <w:rPr>
          <w:spacing w:val="-1"/>
        </w:rPr>
        <w:t xml:space="preserve">provides guidance on estates weightings </w:t>
      </w:r>
      <w:r w:rsidR="00AF7F67">
        <w:rPr>
          <w:spacing w:val="-1"/>
        </w:rPr>
        <w:t xml:space="preserve">was </w:t>
      </w:r>
      <w:r w:rsidR="007E5A48">
        <w:rPr>
          <w:spacing w:val="-1"/>
        </w:rPr>
        <w:t>produced</w:t>
      </w:r>
      <w:r w:rsidR="00AF7F67">
        <w:rPr>
          <w:spacing w:val="-1"/>
        </w:rPr>
        <w:t xml:space="preserve"> </w:t>
      </w:r>
      <w:r w:rsidR="007E5A48">
        <w:rPr>
          <w:spacing w:val="-1"/>
        </w:rPr>
        <w:t xml:space="preserve">by </w:t>
      </w:r>
      <w:r w:rsidR="00AF7F67">
        <w:rPr>
          <w:spacing w:val="-1"/>
        </w:rPr>
        <w:t>th</w:t>
      </w:r>
      <w:r w:rsidR="007E5A48">
        <w:rPr>
          <w:spacing w:val="-1"/>
        </w:rPr>
        <w:t>e TRAC</w:t>
      </w:r>
      <w:r w:rsidR="00AF7F67">
        <w:rPr>
          <w:spacing w:val="-1"/>
        </w:rPr>
        <w:t xml:space="preserve"> Regional </w:t>
      </w:r>
      <w:r w:rsidR="007E5A48">
        <w:rPr>
          <w:spacing w:val="-1"/>
        </w:rPr>
        <w:t>Groups</w:t>
      </w:r>
      <w:r w:rsidR="00094FF3">
        <w:rPr>
          <w:spacing w:val="-1"/>
        </w:rPr>
        <w:t xml:space="preserve"> and is available online</w:t>
      </w:r>
      <w:r w:rsidR="00AF7F67">
        <w:rPr>
          <w:spacing w:val="-1"/>
        </w:rPr>
        <w:t xml:space="preserve">: </w:t>
      </w:r>
      <w:hyperlink r:id="rId21" w:history="1">
        <w:r w:rsidR="007E5A48" w:rsidRPr="00B31B26">
          <w:rPr>
            <w:rStyle w:val="Hyperlink"/>
            <w:spacing w:val="-1"/>
          </w:rPr>
          <w:t>www.hefce.ac.uk/funding/finsustain/trac/regional/</w:t>
        </w:r>
      </w:hyperlink>
      <w:r w:rsidR="007E5A48">
        <w:rPr>
          <w:spacing w:val="-1"/>
        </w:rPr>
        <w:t xml:space="preserve"> </w:t>
      </w:r>
    </w:p>
    <w:p w14:paraId="6B59E6B0" w14:textId="69F2DD53" w:rsidR="00EF750D" w:rsidRPr="009A7BD9" w:rsidRDefault="00EF750D" w:rsidP="00E2269F">
      <w:pPr>
        <w:pStyle w:val="BodyText"/>
        <w:numPr>
          <w:ilvl w:val="2"/>
          <w:numId w:val="1"/>
        </w:numPr>
        <w:tabs>
          <w:tab w:val="left" w:pos="841"/>
        </w:tabs>
        <w:spacing w:before="120"/>
        <w:ind w:left="425" w:right="561" w:hanging="425"/>
        <w:rPr>
          <w:spacing w:val="-1"/>
        </w:rPr>
      </w:pPr>
      <w:r w:rsidRPr="009A7BD9">
        <w:rPr>
          <w:b/>
          <w:spacing w:val="-1"/>
        </w:rPr>
        <w:t>Time Allocation Survey data collection</w:t>
      </w:r>
      <w:r w:rsidR="00635ED8">
        <w:rPr>
          <w:spacing w:val="-1"/>
        </w:rPr>
        <w:t xml:space="preserve"> – The </w:t>
      </w:r>
      <w:r w:rsidR="002C61B2">
        <w:rPr>
          <w:spacing w:val="-1"/>
        </w:rPr>
        <w:t>TRAC G</w:t>
      </w:r>
      <w:r w:rsidR="009A7BD9" w:rsidRPr="009A7BD9">
        <w:rPr>
          <w:spacing w:val="-1"/>
        </w:rPr>
        <w:t xml:space="preserve">uidance establishes specific requirements related to the design and operation of the </w:t>
      </w:r>
      <w:r w:rsidR="00F51B66">
        <w:rPr>
          <w:spacing w:val="-1"/>
        </w:rPr>
        <w:t>T</w:t>
      </w:r>
      <w:r w:rsidR="009A7BD9" w:rsidRPr="009A7BD9">
        <w:rPr>
          <w:spacing w:val="-1"/>
        </w:rPr>
        <w:t xml:space="preserve">ime </w:t>
      </w:r>
      <w:r w:rsidR="00F51B66">
        <w:rPr>
          <w:spacing w:val="-1"/>
        </w:rPr>
        <w:t>A</w:t>
      </w:r>
      <w:r w:rsidR="009A7BD9" w:rsidRPr="009A7BD9">
        <w:rPr>
          <w:spacing w:val="-1"/>
        </w:rPr>
        <w:t xml:space="preserve">llocation </w:t>
      </w:r>
      <w:r w:rsidR="00F51B66">
        <w:rPr>
          <w:spacing w:val="-1"/>
        </w:rPr>
        <w:t>S</w:t>
      </w:r>
      <w:r w:rsidR="009A7BD9" w:rsidRPr="009A7BD9">
        <w:rPr>
          <w:spacing w:val="-1"/>
        </w:rPr>
        <w:t xml:space="preserve">urvey (TAS). </w:t>
      </w:r>
      <w:r w:rsidR="007E5A48">
        <w:rPr>
          <w:spacing w:val="-1"/>
        </w:rPr>
        <w:t>Where institutions use a statistical method for TAS, p</w:t>
      </w:r>
      <w:r w:rsidR="009A7BD9" w:rsidRPr="009A7BD9">
        <w:rPr>
          <w:spacing w:val="-1"/>
        </w:rPr>
        <w:t xml:space="preserve">articular attention should be given to retaining evidence of </w:t>
      </w:r>
      <w:r w:rsidR="007E5A48">
        <w:rPr>
          <w:spacing w:val="-1"/>
        </w:rPr>
        <w:t xml:space="preserve">the </w:t>
      </w:r>
      <w:r w:rsidR="009A7BD9" w:rsidRPr="009A7BD9">
        <w:rPr>
          <w:spacing w:val="-1"/>
        </w:rPr>
        <w:t xml:space="preserve">formal support from a statistician </w:t>
      </w:r>
      <w:r w:rsidR="007E5A48">
        <w:rPr>
          <w:spacing w:val="-1"/>
        </w:rPr>
        <w:t xml:space="preserve">certifying both the </w:t>
      </w:r>
      <w:r w:rsidR="009A7BD9" w:rsidRPr="009A7BD9">
        <w:rPr>
          <w:spacing w:val="-1"/>
        </w:rPr>
        <w:t xml:space="preserve">method and </w:t>
      </w:r>
      <w:r w:rsidR="007E5A48">
        <w:rPr>
          <w:spacing w:val="-1"/>
        </w:rPr>
        <w:t xml:space="preserve">reasonableness of the </w:t>
      </w:r>
      <w:r w:rsidR="009A7BD9" w:rsidRPr="009A7BD9">
        <w:rPr>
          <w:spacing w:val="-1"/>
        </w:rPr>
        <w:t>results</w:t>
      </w:r>
      <w:r w:rsidR="007E5A48">
        <w:rPr>
          <w:spacing w:val="-1"/>
        </w:rPr>
        <w:t xml:space="preserve">. It was </w:t>
      </w:r>
      <w:r w:rsidR="00094FF3">
        <w:rPr>
          <w:spacing w:val="-1"/>
        </w:rPr>
        <w:t xml:space="preserve">found </w:t>
      </w:r>
      <w:r w:rsidR="007E5A48">
        <w:rPr>
          <w:spacing w:val="-1"/>
        </w:rPr>
        <w:t xml:space="preserve">that this </w:t>
      </w:r>
      <w:r w:rsidR="00094FF3">
        <w:rPr>
          <w:spacing w:val="-1"/>
        </w:rPr>
        <w:t xml:space="preserve">evidence </w:t>
      </w:r>
      <w:r w:rsidR="00E70173">
        <w:rPr>
          <w:spacing w:val="-1"/>
        </w:rPr>
        <w:t>was</w:t>
      </w:r>
      <w:r w:rsidR="007E5A48">
        <w:rPr>
          <w:spacing w:val="-1"/>
        </w:rPr>
        <w:t xml:space="preserve"> not always held.  A further issue was noted whereby institutions may not always correctly classify continuing professional development</w:t>
      </w:r>
      <w:r w:rsidR="004364E1">
        <w:rPr>
          <w:spacing w:val="-1"/>
        </w:rPr>
        <w:t xml:space="preserve"> </w:t>
      </w:r>
      <w:r w:rsidR="007E5A48">
        <w:rPr>
          <w:spacing w:val="-1"/>
        </w:rPr>
        <w:t>time in the TAS.  Effort</w:t>
      </w:r>
      <w:r w:rsidR="00F51B66">
        <w:rPr>
          <w:spacing w:val="-1"/>
        </w:rPr>
        <w:t>s</w:t>
      </w:r>
      <w:r w:rsidR="007E5A48">
        <w:rPr>
          <w:spacing w:val="-1"/>
        </w:rPr>
        <w:t xml:space="preserve"> should be made to allocate this correctly between support for teaching, research and other</w:t>
      </w:r>
      <w:r w:rsidR="00F51B66">
        <w:rPr>
          <w:spacing w:val="-1"/>
        </w:rPr>
        <w:t>,</w:t>
      </w:r>
      <w:r w:rsidR="007E5A48">
        <w:rPr>
          <w:spacing w:val="-1"/>
        </w:rPr>
        <w:t xml:space="preserve"> </w:t>
      </w:r>
      <w:r w:rsidR="00094FF3">
        <w:rPr>
          <w:spacing w:val="-1"/>
        </w:rPr>
        <w:t xml:space="preserve">rather than </w:t>
      </w:r>
      <w:r w:rsidR="007E5A48">
        <w:rPr>
          <w:spacing w:val="-1"/>
        </w:rPr>
        <w:t xml:space="preserve">allocating </w:t>
      </w:r>
      <w:r w:rsidR="00094FF3">
        <w:rPr>
          <w:spacing w:val="-1"/>
        </w:rPr>
        <w:t xml:space="preserve">it </w:t>
      </w:r>
      <w:r w:rsidR="007E5A48">
        <w:rPr>
          <w:spacing w:val="-1"/>
        </w:rPr>
        <w:t xml:space="preserve">all to teaching.  </w:t>
      </w:r>
    </w:p>
    <w:p w14:paraId="72F3E1C6" w14:textId="77777777" w:rsidR="00EF750D" w:rsidRPr="009A7BD9" w:rsidRDefault="00EF750D" w:rsidP="00E2269F">
      <w:pPr>
        <w:pStyle w:val="BodyText"/>
        <w:numPr>
          <w:ilvl w:val="2"/>
          <w:numId w:val="1"/>
        </w:numPr>
        <w:tabs>
          <w:tab w:val="left" w:pos="841"/>
        </w:tabs>
        <w:spacing w:before="120"/>
        <w:ind w:left="425" w:right="561" w:hanging="425"/>
        <w:rPr>
          <w:spacing w:val="-1"/>
        </w:rPr>
      </w:pPr>
      <w:r w:rsidRPr="009A7BD9">
        <w:rPr>
          <w:b/>
          <w:spacing w:val="-1"/>
        </w:rPr>
        <w:t>Workload model sign-off not operating in line with TRAC requirements</w:t>
      </w:r>
      <w:r w:rsidR="009A7BD9" w:rsidRPr="009A7BD9">
        <w:rPr>
          <w:spacing w:val="-1"/>
        </w:rPr>
        <w:t xml:space="preserve"> </w:t>
      </w:r>
      <w:r w:rsidR="00995D14">
        <w:rPr>
          <w:spacing w:val="-1"/>
        </w:rPr>
        <w:t>–</w:t>
      </w:r>
      <w:r w:rsidR="009A7BD9" w:rsidRPr="009A7BD9">
        <w:rPr>
          <w:spacing w:val="-1"/>
        </w:rPr>
        <w:t xml:space="preserve"> </w:t>
      </w:r>
      <w:r w:rsidR="00635ED8">
        <w:rPr>
          <w:spacing w:val="-1"/>
        </w:rPr>
        <w:t xml:space="preserve">The </w:t>
      </w:r>
      <w:r w:rsidR="00995D14">
        <w:rPr>
          <w:spacing w:val="-1"/>
        </w:rPr>
        <w:t xml:space="preserve">TRAC </w:t>
      </w:r>
      <w:r w:rsidR="00F51B66">
        <w:rPr>
          <w:spacing w:val="-1"/>
        </w:rPr>
        <w:t>G</w:t>
      </w:r>
      <w:r w:rsidR="009A7BD9" w:rsidRPr="009A7BD9">
        <w:rPr>
          <w:spacing w:val="-1"/>
        </w:rPr>
        <w:t xml:space="preserve">uidance requires that workload data should be agreed by the academic staff member at the </w:t>
      </w:r>
      <w:r w:rsidR="008A34E9">
        <w:rPr>
          <w:spacing w:val="-1"/>
        </w:rPr>
        <w:t xml:space="preserve">beginning </w:t>
      </w:r>
      <w:r w:rsidR="009A7BD9" w:rsidRPr="009A7BD9">
        <w:rPr>
          <w:spacing w:val="-1"/>
        </w:rPr>
        <w:t>of the year</w:t>
      </w:r>
      <w:r w:rsidR="00E70173">
        <w:rPr>
          <w:spacing w:val="-1"/>
        </w:rPr>
        <w:t>,</w:t>
      </w:r>
      <w:r w:rsidR="009A7BD9" w:rsidRPr="009A7BD9">
        <w:rPr>
          <w:spacing w:val="-1"/>
        </w:rPr>
        <w:t xml:space="preserve"> and again at the end to confirm that the data represents their activity for the year.  </w:t>
      </w:r>
      <w:r w:rsidR="007E5A48">
        <w:rPr>
          <w:spacing w:val="-1"/>
        </w:rPr>
        <w:t xml:space="preserve">Queries </w:t>
      </w:r>
      <w:r w:rsidR="006376AA">
        <w:rPr>
          <w:spacing w:val="-1"/>
        </w:rPr>
        <w:t xml:space="preserve">submitted to the TRAC Support Unit </w:t>
      </w:r>
      <w:r w:rsidR="007E5A48">
        <w:rPr>
          <w:spacing w:val="-1"/>
        </w:rPr>
        <w:t xml:space="preserve">have commonly arisen whereby institutions </w:t>
      </w:r>
      <w:r w:rsidR="00094FF3">
        <w:rPr>
          <w:spacing w:val="-1"/>
        </w:rPr>
        <w:t>do</w:t>
      </w:r>
      <w:r w:rsidR="007E5A48">
        <w:rPr>
          <w:spacing w:val="-1"/>
        </w:rPr>
        <w:t xml:space="preserve"> not </w:t>
      </w:r>
      <w:r w:rsidR="009020D0">
        <w:rPr>
          <w:spacing w:val="-1"/>
        </w:rPr>
        <w:t>hold evidence of</w:t>
      </w:r>
      <w:r w:rsidR="007E5A48">
        <w:rPr>
          <w:spacing w:val="-1"/>
        </w:rPr>
        <w:t xml:space="preserve"> this agreement at </w:t>
      </w:r>
      <w:r w:rsidR="009020D0">
        <w:rPr>
          <w:spacing w:val="-1"/>
        </w:rPr>
        <w:t xml:space="preserve">both </w:t>
      </w:r>
      <w:r w:rsidR="007E5A48">
        <w:rPr>
          <w:spacing w:val="-1"/>
        </w:rPr>
        <w:t xml:space="preserve">the start and end of the year.  </w:t>
      </w:r>
      <w:r w:rsidR="009020D0">
        <w:rPr>
          <w:spacing w:val="-1"/>
        </w:rPr>
        <w:t xml:space="preserve">This </w:t>
      </w:r>
      <w:r w:rsidR="007E5A48">
        <w:rPr>
          <w:spacing w:val="-1"/>
        </w:rPr>
        <w:t xml:space="preserve">is an important step as it </w:t>
      </w:r>
      <w:r w:rsidR="009020D0">
        <w:rPr>
          <w:spacing w:val="-1"/>
        </w:rPr>
        <w:t xml:space="preserve">shows </w:t>
      </w:r>
      <w:r w:rsidR="007E5A48">
        <w:rPr>
          <w:spacing w:val="-1"/>
        </w:rPr>
        <w:t xml:space="preserve">agreement to </w:t>
      </w:r>
      <w:r w:rsidR="00073F9E">
        <w:rPr>
          <w:spacing w:val="-1"/>
        </w:rPr>
        <w:t>the</w:t>
      </w:r>
      <w:r w:rsidR="007E5A48">
        <w:rPr>
          <w:spacing w:val="-1"/>
        </w:rPr>
        <w:t xml:space="preserve"> workload allocated and then valid</w:t>
      </w:r>
      <w:r w:rsidR="009020D0">
        <w:rPr>
          <w:spacing w:val="-1"/>
        </w:rPr>
        <w:t>ation</w:t>
      </w:r>
      <w:r w:rsidR="007E5A48">
        <w:rPr>
          <w:spacing w:val="-1"/>
        </w:rPr>
        <w:t xml:space="preserve"> of the results when looking back on the year.</w:t>
      </w:r>
    </w:p>
    <w:p w14:paraId="1129623E" w14:textId="77777777" w:rsidR="00423BE9" w:rsidRPr="00423BE9" w:rsidRDefault="00EF750D" w:rsidP="00E2269F">
      <w:pPr>
        <w:pStyle w:val="BodyText"/>
        <w:numPr>
          <w:ilvl w:val="2"/>
          <w:numId w:val="1"/>
        </w:numPr>
        <w:tabs>
          <w:tab w:val="left" w:pos="841"/>
        </w:tabs>
        <w:spacing w:before="120"/>
        <w:ind w:left="425" w:right="561" w:hanging="425"/>
        <w:rPr>
          <w:spacing w:val="-1"/>
        </w:rPr>
      </w:pPr>
      <w:r w:rsidRPr="00423BE9">
        <w:rPr>
          <w:b/>
          <w:spacing w:val="-1"/>
        </w:rPr>
        <w:t>Reasonableness checking not evidenced</w:t>
      </w:r>
      <w:r w:rsidR="00635ED8">
        <w:rPr>
          <w:spacing w:val="-1"/>
        </w:rPr>
        <w:t xml:space="preserve"> – The </w:t>
      </w:r>
      <w:r w:rsidR="00423BE9" w:rsidRPr="00423BE9">
        <w:rPr>
          <w:spacing w:val="-1"/>
        </w:rPr>
        <w:t xml:space="preserve">TRAC </w:t>
      </w:r>
      <w:r w:rsidR="00E84ABD">
        <w:rPr>
          <w:spacing w:val="-1"/>
        </w:rPr>
        <w:t>G</w:t>
      </w:r>
      <w:r w:rsidR="00423BE9" w:rsidRPr="00423BE9">
        <w:rPr>
          <w:spacing w:val="-1"/>
        </w:rPr>
        <w:t xml:space="preserve">uidance </w:t>
      </w:r>
      <w:r w:rsidR="006376AA">
        <w:rPr>
          <w:spacing w:val="-1"/>
        </w:rPr>
        <w:t>helps</w:t>
      </w:r>
      <w:r w:rsidR="00423BE9" w:rsidRPr="00423BE9">
        <w:rPr>
          <w:spacing w:val="-1"/>
        </w:rPr>
        <w:t xml:space="preserve"> institutions to determine compliance and rea</w:t>
      </w:r>
      <w:r w:rsidR="00423BE9" w:rsidRPr="007E5A48">
        <w:rPr>
          <w:spacing w:val="-1"/>
        </w:rPr>
        <w:t>sonableness</w:t>
      </w:r>
      <w:r w:rsidR="00E70173">
        <w:rPr>
          <w:spacing w:val="-1"/>
        </w:rPr>
        <w:t xml:space="preserve"> using</w:t>
      </w:r>
      <w:r w:rsidR="00423BE9" w:rsidRPr="007E5A48">
        <w:rPr>
          <w:spacing w:val="-1"/>
        </w:rPr>
        <w:t xml:space="preserve"> </w:t>
      </w:r>
      <w:r w:rsidR="007E5A48" w:rsidRPr="007E5A48">
        <w:rPr>
          <w:spacing w:val="-1"/>
        </w:rPr>
        <w:t xml:space="preserve">self-assessment against the </w:t>
      </w:r>
      <w:r w:rsidR="00423BE9" w:rsidRPr="007E5A48">
        <w:rPr>
          <w:spacing w:val="-1"/>
        </w:rPr>
        <w:t>TRAC statement of requirements and the ‘</w:t>
      </w:r>
      <w:r w:rsidR="00E84ABD">
        <w:rPr>
          <w:spacing w:val="-1"/>
        </w:rPr>
        <w:t>W</w:t>
      </w:r>
      <w:r w:rsidR="00423BE9" w:rsidRPr="007E5A48">
        <w:rPr>
          <w:spacing w:val="-1"/>
        </w:rPr>
        <w:t xml:space="preserve">hat could go wrong’ prompts at the end of each chapter.  </w:t>
      </w:r>
      <w:r w:rsidR="007E5A48" w:rsidRPr="007E5A48">
        <w:rPr>
          <w:spacing w:val="-1"/>
        </w:rPr>
        <w:t xml:space="preserve">Institutions are </w:t>
      </w:r>
      <w:r w:rsidR="00DE5ACF">
        <w:rPr>
          <w:spacing w:val="-1"/>
        </w:rPr>
        <w:t>generally</w:t>
      </w:r>
      <w:r w:rsidR="00DE5ACF" w:rsidRPr="007E5A48">
        <w:rPr>
          <w:spacing w:val="-1"/>
        </w:rPr>
        <w:t xml:space="preserve"> </w:t>
      </w:r>
      <w:r w:rsidR="007E5A48" w:rsidRPr="007E5A48">
        <w:rPr>
          <w:spacing w:val="-1"/>
        </w:rPr>
        <w:t>undertaking reasonableness checks</w:t>
      </w:r>
      <w:r w:rsidR="006376AA">
        <w:rPr>
          <w:spacing w:val="-1"/>
        </w:rPr>
        <w:t xml:space="preserve"> in sufficient depth</w:t>
      </w:r>
      <w:r w:rsidR="007E5A48" w:rsidRPr="007E5A48">
        <w:rPr>
          <w:spacing w:val="-1"/>
        </w:rPr>
        <w:t xml:space="preserve">, but the trail of action between meetings of the oversight group should be improved.  Cases were identified where TRAC results had been updated as a result of </w:t>
      </w:r>
      <w:r w:rsidR="00AB6ADA">
        <w:rPr>
          <w:spacing w:val="-1"/>
        </w:rPr>
        <w:t xml:space="preserve">follow-up on </w:t>
      </w:r>
      <w:r w:rsidR="007E5A48" w:rsidRPr="007E5A48">
        <w:rPr>
          <w:spacing w:val="-1"/>
        </w:rPr>
        <w:t xml:space="preserve">the reasonableness checks, but it was not clear what changes had been made in the TRAC models that led to </w:t>
      </w:r>
      <w:r w:rsidR="00073F9E">
        <w:rPr>
          <w:spacing w:val="-1"/>
        </w:rPr>
        <w:t>the</w:t>
      </w:r>
      <w:r w:rsidR="007E5A48" w:rsidRPr="007E5A48">
        <w:rPr>
          <w:spacing w:val="-1"/>
        </w:rPr>
        <w:t xml:space="preserve"> changes in the results.</w:t>
      </w:r>
    </w:p>
    <w:p w14:paraId="7BAA9AFE" w14:textId="375F1111" w:rsidR="001F296C" w:rsidRPr="009B5C1F" w:rsidRDefault="00EF750D" w:rsidP="00E2269F">
      <w:pPr>
        <w:pStyle w:val="BodyText"/>
        <w:numPr>
          <w:ilvl w:val="2"/>
          <w:numId w:val="1"/>
        </w:numPr>
        <w:tabs>
          <w:tab w:val="left" w:pos="841"/>
        </w:tabs>
        <w:spacing w:before="120"/>
        <w:ind w:left="425" w:right="561" w:hanging="425"/>
        <w:rPr>
          <w:spacing w:val="-1"/>
        </w:rPr>
      </w:pPr>
      <w:r w:rsidRPr="009B5C1F">
        <w:rPr>
          <w:b/>
          <w:spacing w:val="-1"/>
        </w:rPr>
        <w:t>Cost drivers not appropriate</w:t>
      </w:r>
      <w:r w:rsidR="00423BE9" w:rsidRPr="009B5C1F">
        <w:rPr>
          <w:b/>
          <w:spacing w:val="-1"/>
        </w:rPr>
        <w:t xml:space="preserve"> for each respective cost pool</w:t>
      </w:r>
      <w:r w:rsidR="00456168">
        <w:rPr>
          <w:spacing w:val="-1"/>
        </w:rPr>
        <w:t xml:space="preserve"> – </w:t>
      </w:r>
      <w:r w:rsidR="00635ED8">
        <w:rPr>
          <w:spacing w:val="-1"/>
        </w:rPr>
        <w:t xml:space="preserve">The </w:t>
      </w:r>
      <w:r w:rsidR="00423BE9" w:rsidRPr="009B5C1F">
        <w:rPr>
          <w:spacing w:val="-1"/>
        </w:rPr>
        <w:t xml:space="preserve">TRAC </w:t>
      </w:r>
      <w:r w:rsidR="00E84ABD">
        <w:rPr>
          <w:spacing w:val="-1"/>
        </w:rPr>
        <w:t>G</w:t>
      </w:r>
      <w:r w:rsidR="00423BE9" w:rsidRPr="009B5C1F">
        <w:rPr>
          <w:spacing w:val="-1"/>
        </w:rPr>
        <w:t xml:space="preserve">uidance </w:t>
      </w:r>
      <w:r w:rsidR="009A3BD1">
        <w:rPr>
          <w:spacing w:val="-1"/>
        </w:rPr>
        <w:t>contains</w:t>
      </w:r>
      <w:r w:rsidR="00423BE9" w:rsidRPr="009B5C1F">
        <w:rPr>
          <w:spacing w:val="-1"/>
        </w:rPr>
        <w:t xml:space="preserve"> specific requirements </w:t>
      </w:r>
      <w:r w:rsidR="009A3BD1">
        <w:rPr>
          <w:spacing w:val="-1"/>
        </w:rPr>
        <w:t xml:space="preserve">for </w:t>
      </w:r>
      <w:r w:rsidR="009B5C1F" w:rsidRPr="009B5C1F">
        <w:rPr>
          <w:spacing w:val="-1"/>
        </w:rPr>
        <w:t xml:space="preserve">identifying suitable cost drivers that are then used to allocate </w:t>
      </w:r>
      <w:r w:rsidR="009B5C1F" w:rsidRPr="009B5C1F">
        <w:rPr>
          <w:spacing w:val="-1"/>
        </w:rPr>
        <w:lastRenderedPageBreak/>
        <w:t xml:space="preserve">costs to academic departments and the TRAC categories.  A small number of issues were identified, including: the </w:t>
      </w:r>
      <w:r w:rsidR="00EE2CF1">
        <w:rPr>
          <w:spacing w:val="-1"/>
        </w:rPr>
        <w:t>D</w:t>
      </w:r>
      <w:r w:rsidR="009B5C1F" w:rsidRPr="009B5C1F">
        <w:rPr>
          <w:spacing w:val="-1"/>
        </w:rPr>
        <w:t xml:space="preserve">irector of IT and the </w:t>
      </w:r>
      <w:r w:rsidR="00EE2CF1">
        <w:rPr>
          <w:spacing w:val="-1"/>
        </w:rPr>
        <w:t>H</w:t>
      </w:r>
      <w:r w:rsidR="00753C86">
        <w:rPr>
          <w:spacing w:val="-1"/>
        </w:rPr>
        <w:t xml:space="preserve">ead of </w:t>
      </w:r>
      <w:r w:rsidR="00EE2CF1">
        <w:rPr>
          <w:spacing w:val="-1"/>
        </w:rPr>
        <w:t>L</w:t>
      </w:r>
      <w:r w:rsidR="00753C86" w:rsidRPr="009B5C1F">
        <w:rPr>
          <w:spacing w:val="-1"/>
        </w:rPr>
        <w:t>ibrary</w:t>
      </w:r>
      <w:r w:rsidR="00753C86" w:rsidRPr="006A5BD8">
        <w:rPr>
          <w:spacing w:val="-1"/>
        </w:rPr>
        <w:t xml:space="preserve"> </w:t>
      </w:r>
      <w:r w:rsidR="00EE2CF1">
        <w:rPr>
          <w:spacing w:val="-1"/>
        </w:rPr>
        <w:t>S</w:t>
      </w:r>
      <w:r w:rsidR="00753C86" w:rsidRPr="006A5BD8">
        <w:rPr>
          <w:spacing w:val="-1"/>
        </w:rPr>
        <w:t xml:space="preserve">ervices </w:t>
      </w:r>
      <w:r w:rsidR="009B5C1F" w:rsidRPr="009B5C1F">
        <w:rPr>
          <w:spacing w:val="-1"/>
        </w:rPr>
        <w:t xml:space="preserve">had not been involved </w:t>
      </w:r>
      <w:r w:rsidR="007C343A" w:rsidRPr="009B5C1F">
        <w:rPr>
          <w:spacing w:val="-1"/>
        </w:rPr>
        <w:t xml:space="preserve">in agreeing </w:t>
      </w:r>
      <w:r w:rsidR="007C343A">
        <w:rPr>
          <w:spacing w:val="-1"/>
        </w:rPr>
        <w:t>the</w:t>
      </w:r>
      <w:r w:rsidR="007C343A" w:rsidRPr="009B5C1F">
        <w:rPr>
          <w:spacing w:val="-1"/>
        </w:rPr>
        <w:t xml:space="preserve"> cost drivers use</w:t>
      </w:r>
      <w:r w:rsidR="007C343A">
        <w:rPr>
          <w:spacing w:val="-1"/>
        </w:rPr>
        <w:t>d</w:t>
      </w:r>
      <w:r w:rsidR="007C343A" w:rsidRPr="009B5C1F">
        <w:rPr>
          <w:spacing w:val="-1"/>
        </w:rPr>
        <w:t xml:space="preserve"> for I</w:t>
      </w:r>
      <w:r w:rsidR="007C343A">
        <w:rPr>
          <w:spacing w:val="-1"/>
        </w:rPr>
        <w:t>T</w:t>
      </w:r>
      <w:r w:rsidR="007C343A" w:rsidRPr="009B5C1F">
        <w:rPr>
          <w:spacing w:val="-1"/>
        </w:rPr>
        <w:t xml:space="preserve"> and the </w:t>
      </w:r>
      <w:r w:rsidR="00E84ABD">
        <w:rPr>
          <w:spacing w:val="-1"/>
        </w:rPr>
        <w:t>l</w:t>
      </w:r>
      <w:r w:rsidR="007C343A" w:rsidRPr="009B5C1F">
        <w:rPr>
          <w:spacing w:val="-1"/>
        </w:rPr>
        <w:t>ibrary(</w:t>
      </w:r>
      <w:proofErr w:type="spellStart"/>
      <w:r w:rsidR="007C343A" w:rsidRPr="009B5C1F">
        <w:rPr>
          <w:spacing w:val="-1"/>
        </w:rPr>
        <w:t>ies</w:t>
      </w:r>
      <w:proofErr w:type="spellEnd"/>
      <w:r w:rsidR="007C343A" w:rsidRPr="009B5C1F">
        <w:rPr>
          <w:spacing w:val="-1"/>
        </w:rPr>
        <w:t>)</w:t>
      </w:r>
      <w:r w:rsidR="007C343A">
        <w:rPr>
          <w:spacing w:val="-1"/>
        </w:rPr>
        <w:t xml:space="preserve">, </w:t>
      </w:r>
      <w:r w:rsidR="009B5C1F" w:rsidRPr="009B5C1F">
        <w:rPr>
          <w:spacing w:val="-1"/>
        </w:rPr>
        <w:t>or evidence</w:t>
      </w:r>
      <w:r w:rsidR="009A3BD1">
        <w:rPr>
          <w:spacing w:val="-1"/>
        </w:rPr>
        <w:t xml:space="preserve"> of their involvement </w:t>
      </w:r>
      <w:r w:rsidR="009B5C1F" w:rsidRPr="009B5C1F">
        <w:rPr>
          <w:spacing w:val="-1"/>
        </w:rPr>
        <w:t xml:space="preserve">had not been retained; </w:t>
      </w:r>
      <w:r w:rsidR="007C343A">
        <w:rPr>
          <w:spacing w:val="-1"/>
        </w:rPr>
        <w:t>p</w:t>
      </w:r>
      <w:r w:rsidR="009B5C1F" w:rsidRPr="009B5C1F">
        <w:rPr>
          <w:spacing w:val="-1"/>
        </w:rPr>
        <w:t>ension costs were not always allocat</w:t>
      </w:r>
      <w:r w:rsidR="007C343A">
        <w:rPr>
          <w:spacing w:val="-1"/>
        </w:rPr>
        <w:t>ed</w:t>
      </w:r>
      <w:r w:rsidR="009B5C1F" w:rsidRPr="009B5C1F">
        <w:rPr>
          <w:spacing w:val="-1"/>
        </w:rPr>
        <w:t xml:space="preserve"> using </w:t>
      </w:r>
      <w:r w:rsidR="00073F9E">
        <w:rPr>
          <w:spacing w:val="-1"/>
        </w:rPr>
        <w:t>the</w:t>
      </w:r>
      <w:r w:rsidR="009B5C1F" w:rsidRPr="009B5C1F">
        <w:rPr>
          <w:spacing w:val="-1"/>
        </w:rPr>
        <w:t xml:space="preserve"> relevant staff cost driver; and the time allocation driver had been used to allocate non</w:t>
      </w:r>
      <w:r w:rsidR="00336D82">
        <w:rPr>
          <w:spacing w:val="-1"/>
        </w:rPr>
        <w:noBreakHyphen/>
      </w:r>
      <w:r w:rsidR="009B5C1F" w:rsidRPr="009B5C1F">
        <w:rPr>
          <w:spacing w:val="-1"/>
        </w:rPr>
        <w:t xml:space="preserve">academic staff costs without evidence being retained to </w:t>
      </w:r>
      <w:r w:rsidR="007C343A">
        <w:rPr>
          <w:spacing w:val="-1"/>
        </w:rPr>
        <w:t>s</w:t>
      </w:r>
      <w:r w:rsidR="00066173">
        <w:rPr>
          <w:spacing w:val="-1"/>
        </w:rPr>
        <w:t>upport t</w:t>
      </w:r>
      <w:r w:rsidR="009B5C1F" w:rsidRPr="009B5C1F">
        <w:rPr>
          <w:spacing w:val="-1"/>
        </w:rPr>
        <w:t>hat this was materially correct.</w:t>
      </w:r>
    </w:p>
    <w:p w14:paraId="5B09047F" w14:textId="52679EC4" w:rsidR="00EF750D" w:rsidRDefault="00EF750D" w:rsidP="00E2269F">
      <w:pPr>
        <w:pStyle w:val="BodyText"/>
        <w:numPr>
          <w:ilvl w:val="2"/>
          <w:numId w:val="1"/>
        </w:numPr>
        <w:tabs>
          <w:tab w:val="left" w:pos="841"/>
        </w:tabs>
        <w:spacing w:before="120"/>
        <w:ind w:left="425" w:right="561" w:hanging="425"/>
        <w:rPr>
          <w:spacing w:val="-1"/>
        </w:rPr>
      </w:pPr>
      <w:r w:rsidRPr="00423BE9">
        <w:rPr>
          <w:b/>
          <w:spacing w:val="-1"/>
        </w:rPr>
        <w:t>Limitations in value or sc</w:t>
      </w:r>
      <w:r w:rsidR="00995D14" w:rsidRPr="00423BE9">
        <w:rPr>
          <w:b/>
          <w:spacing w:val="-1"/>
        </w:rPr>
        <w:t xml:space="preserve">ope of </w:t>
      </w:r>
      <w:r w:rsidR="00BD4715">
        <w:rPr>
          <w:b/>
          <w:spacing w:val="-1"/>
        </w:rPr>
        <w:t>i</w:t>
      </w:r>
      <w:r w:rsidR="00995D14" w:rsidRPr="00423BE9">
        <w:rPr>
          <w:b/>
          <w:spacing w:val="-1"/>
        </w:rPr>
        <w:t xml:space="preserve">nternal </w:t>
      </w:r>
      <w:r w:rsidR="00BD4715">
        <w:rPr>
          <w:b/>
          <w:spacing w:val="-1"/>
        </w:rPr>
        <w:t>a</w:t>
      </w:r>
      <w:r w:rsidR="00995D14" w:rsidRPr="00423BE9">
        <w:rPr>
          <w:b/>
          <w:spacing w:val="-1"/>
        </w:rPr>
        <w:t>udit provision</w:t>
      </w:r>
      <w:r w:rsidR="00456168">
        <w:rPr>
          <w:spacing w:val="-1"/>
        </w:rPr>
        <w:t xml:space="preserve"> – </w:t>
      </w:r>
      <w:r w:rsidR="00995D14" w:rsidRPr="00423BE9">
        <w:rPr>
          <w:spacing w:val="-1"/>
        </w:rPr>
        <w:t xml:space="preserve">Independent reviews of compliance </w:t>
      </w:r>
      <w:r w:rsidR="009B5C1F">
        <w:rPr>
          <w:spacing w:val="-1"/>
        </w:rPr>
        <w:t xml:space="preserve">with </w:t>
      </w:r>
      <w:r w:rsidR="00073F9E">
        <w:rPr>
          <w:spacing w:val="-1"/>
        </w:rPr>
        <w:t>TRAC</w:t>
      </w:r>
      <w:r w:rsidR="009B5C1F">
        <w:rPr>
          <w:spacing w:val="-1"/>
        </w:rPr>
        <w:t xml:space="preserve"> requirements </w:t>
      </w:r>
      <w:r w:rsidR="00995D14" w:rsidRPr="00423BE9">
        <w:rPr>
          <w:spacing w:val="-1"/>
        </w:rPr>
        <w:t xml:space="preserve">are </w:t>
      </w:r>
      <w:r w:rsidR="00495382">
        <w:rPr>
          <w:spacing w:val="-1"/>
        </w:rPr>
        <w:t xml:space="preserve">typically </w:t>
      </w:r>
      <w:r w:rsidR="00995D14" w:rsidRPr="00423BE9">
        <w:rPr>
          <w:spacing w:val="-1"/>
        </w:rPr>
        <w:t xml:space="preserve">undertaken by an institution’s </w:t>
      </w:r>
      <w:r w:rsidR="00BD4715">
        <w:rPr>
          <w:spacing w:val="-1"/>
        </w:rPr>
        <w:t>i</w:t>
      </w:r>
      <w:r w:rsidR="007C343A" w:rsidRPr="00423BE9">
        <w:rPr>
          <w:spacing w:val="-1"/>
        </w:rPr>
        <w:t xml:space="preserve">nternal </w:t>
      </w:r>
      <w:r w:rsidR="00BD4715">
        <w:rPr>
          <w:spacing w:val="-1"/>
        </w:rPr>
        <w:t>a</w:t>
      </w:r>
      <w:r w:rsidR="007C343A" w:rsidRPr="00423BE9">
        <w:rPr>
          <w:spacing w:val="-1"/>
        </w:rPr>
        <w:t xml:space="preserve">udit </w:t>
      </w:r>
      <w:r w:rsidR="00E84ABD">
        <w:rPr>
          <w:spacing w:val="-1"/>
        </w:rPr>
        <w:t>s</w:t>
      </w:r>
      <w:r w:rsidR="00995D14" w:rsidRPr="00423BE9">
        <w:rPr>
          <w:spacing w:val="-1"/>
        </w:rPr>
        <w:t xml:space="preserve">ervice. </w:t>
      </w:r>
      <w:r w:rsidR="009B5C1F">
        <w:rPr>
          <w:spacing w:val="-1"/>
        </w:rPr>
        <w:t xml:space="preserve"> TRAC is technical in nature and TRAC models can be complex</w:t>
      </w:r>
      <w:r w:rsidR="007C343A">
        <w:rPr>
          <w:spacing w:val="-1"/>
        </w:rPr>
        <w:t>, and</w:t>
      </w:r>
      <w:r w:rsidR="006376AA">
        <w:rPr>
          <w:spacing w:val="-1"/>
        </w:rPr>
        <w:t xml:space="preserve"> </w:t>
      </w:r>
      <w:r w:rsidR="00C03158">
        <w:rPr>
          <w:spacing w:val="-1"/>
        </w:rPr>
        <w:t xml:space="preserve">some </w:t>
      </w:r>
      <w:r w:rsidR="007C343A">
        <w:rPr>
          <w:spacing w:val="-1"/>
        </w:rPr>
        <w:t>i</w:t>
      </w:r>
      <w:r w:rsidR="009B5C1F">
        <w:rPr>
          <w:spacing w:val="-1"/>
        </w:rPr>
        <w:t xml:space="preserve">nstitutions </w:t>
      </w:r>
      <w:r w:rsidR="00325CDE">
        <w:rPr>
          <w:spacing w:val="-1"/>
        </w:rPr>
        <w:t xml:space="preserve">reported </w:t>
      </w:r>
      <w:r w:rsidR="009B5C1F">
        <w:rPr>
          <w:spacing w:val="-1"/>
        </w:rPr>
        <w:t xml:space="preserve">that </w:t>
      </w:r>
      <w:r w:rsidR="00325CDE">
        <w:rPr>
          <w:spacing w:val="-1"/>
        </w:rPr>
        <w:t xml:space="preserve">their </w:t>
      </w:r>
      <w:r w:rsidR="00BD4715">
        <w:rPr>
          <w:spacing w:val="-1"/>
        </w:rPr>
        <w:t>i</w:t>
      </w:r>
      <w:r w:rsidR="009B5C1F">
        <w:rPr>
          <w:spacing w:val="-1"/>
        </w:rPr>
        <w:t xml:space="preserve">nternal </w:t>
      </w:r>
      <w:r w:rsidR="00BD4715">
        <w:rPr>
          <w:spacing w:val="-1"/>
        </w:rPr>
        <w:t>a</w:t>
      </w:r>
      <w:r w:rsidR="009B5C1F">
        <w:rPr>
          <w:spacing w:val="-1"/>
        </w:rPr>
        <w:t xml:space="preserve">uditors </w:t>
      </w:r>
      <w:r w:rsidR="00325CDE">
        <w:rPr>
          <w:spacing w:val="-1"/>
        </w:rPr>
        <w:t xml:space="preserve">found </w:t>
      </w:r>
      <w:r w:rsidR="009B5C1F">
        <w:rPr>
          <w:spacing w:val="-1"/>
        </w:rPr>
        <w:t xml:space="preserve">it difficult to add value and provide detailed challenge to </w:t>
      </w:r>
      <w:r w:rsidR="00073F9E">
        <w:rPr>
          <w:spacing w:val="-1"/>
        </w:rPr>
        <w:t>the</w:t>
      </w:r>
      <w:r w:rsidR="009B5C1F">
        <w:rPr>
          <w:spacing w:val="-1"/>
        </w:rPr>
        <w:t xml:space="preserve"> TRAC models.</w:t>
      </w:r>
      <w:r w:rsidR="003C3FA9">
        <w:rPr>
          <w:spacing w:val="-1"/>
        </w:rPr>
        <w:t xml:space="preserve">  A number of TRAC </w:t>
      </w:r>
      <w:r w:rsidR="00E84ABD">
        <w:rPr>
          <w:spacing w:val="-1"/>
        </w:rPr>
        <w:t>p</w:t>
      </w:r>
      <w:r w:rsidR="003C3FA9">
        <w:rPr>
          <w:spacing w:val="-1"/>
        </w:rPr>
        <w:t xml:space="preserve">ractitioners </w:t>
      </w:r>
      <w:r w:rsidR="009B5C1F">
        <w:rPr>
          <w:spacing w:val="-1"/>
        </w:rPr>
        <w:t xml:space="preserve">also cited </w:t>
      </w:r>
      <w:r w:rsidR="003C3FA9">
        <w:rPr>
          <w:spacing w:val="-1"/>
        </w:rPr>
        <w:t xml:space="preserve">instances </w:t>
      </w:r>
      <w:r w:rsidR="009B5C1F">
        <w:rPr>
          <w:spacing w:val="-1"/>
        </w:rPr>
        <w:t xml:space="preserve">where the scope and depth of work varied greatly </w:t>
      </w:r>
      <w:r w:rsidR="003C3FA9">
        <w:rPr>
          <w:spacing w:val="-1"/>
        </w:rPr>
        <w:t>in</w:t>
      </w:r>
      <w:r w:rsidR="009B5C1F">
        <w:rPr>
          <w:spacing w:val="-1"/>
        </w:rPr>
        <w:t xml:space="preserve"> the </w:t>
      </w:r>
      <w:r w:rsidR="00BD4715">
        <w:rPr>
          <w:spacing w:val="-1"/>
        </w:rPr>
        <w:t>i</w:t>
      </w:r>
      <w:r w:rsidR="00325CDE">
        <w:rPr>
          <w:spacing w:val="-1"/>
        </w:rPr>
        <w:t xml:space="preserve">nternal </w:t>
      </w:r>
      <w:r w:rsidR="00BD4715">
        <w:rPr>
          <w:spacing w:val="-1"/>
        </w:rPr>
        <w:t>a</w:t>
      </w:r>
      <w:r w:rsidR="00325CDE">
        <w:rPr>
          <w:spacing w:val="-1"/>
        </w:rPr>
        <w:t>udit</w:t>
      </w:r>
      <w:r w:rsidR="009B5C1F">
        <w:rPr>
          <w:spacing w:val="-1"/>
        </w:rPr>
        <w:t xml:space="preserve"> reviews</w:t>
      </w:r>
      <w:r w:rsidR="003C3FA9">
        <w:rPr>
          <w:spacing w:val="-1"/>
        </w:rPr>
        <w:t xml:space="preserve"> that have been undertaken</w:t>
      </w:r>
      <w:r w:rsidR="009B5C1F" w:rsidRPr="009B5C1F">
        <w:rPr>
          <w:spacing w:val="-1"/>
        </w:rPr>
        <w:t>.</w:t>
      </w:r>
      <w:r w:rsidR="009B5C1F">
        <w:rPr>
          <w:spacing w:val="-1"/>
        </w:rPr>
        <w:t xml:space="preserve">  TDG </w:t>
      </w:r>
      <w:r w:rsidR="00325CDE">
        <w:rPr>
          <w:spacing w:val="-1"/>
        </w:rPr>
        <w:t xml:space="preserve">is </w:t>
      </w:r>
      <w:r w:rsidR="009B5C1F">
        <w:rPr>
          <w:spacing w:val="-1"/>
        </w:rPr>
        <w:t>liais</w:t>
      </w:r>
      <w:r w:rsidR="00325CDE">
        <w:rPr>
          <w:spacing w:val="-1"/>
        </w:rPr>
        <w:t>ing</w:t>
      </w:r>
      <w:r w:rsidR="009B5C1F">
        <w:rPr>
          <w:spacing w:val="-1"/>
        </w:rPr>
        <w:t xml:space="preserve"> with </w:t>
      </w:r>
      <w:r w:rsidR="00073F9E">
        <w:rPr>
          <w:spacing w:val="-1"/>
        </w:rPr>
        <w:t>the</w:t>
      </w:r>
      <w:r w:rsidR="009B5C1F">
        <w:rPr>
          <w:spacing w:val="-1"/>
        </w:rPr>
        <w:t xml:space="preserve"> Council for Higher Education Internal Auditors to provide appropriate briefings on key TRAC matters to assist internal auditors in their work.</w:t>
      </w:r>
    </w:p>
    <w:p w14:paraId="03FE70A7" w14:textId="0D9F58CC" w:rsidR="00073F9E" w:rsidRDefault="00073F9E" w:rsidP="00E2269F">
      <w:pPr>
        <w:pStyle w:val="BodyText"/>
        <w:numPr>
          <w:ilvl w:val="2"/>
          <w:numId w:val="1"/>
        </w:numPr>
        <w:tabs>
          <w:tab w:val="left" w:pos="841"/>
        </w:tabs>
        <w:spacing w:before="120"/>
        <w:ind w:left="425" w:right="561" w:hanging="425"/>
        <w:rPr>
          <w:spacing w:val="-1"/>
        </w:rPr>
      </w:pPr>
      <w:r>
        <w:rPr>
          <w:b/>
          <w:spacing w:val="-1"/>
        </w:rPr>
        <w:t>Repeating high</w:t>
      </w:r>
      <w:r w:rsidR="00E84ABD">
        <w:rPr>
          <w:b/>
          <w:spacing w:val="-1"/>
        </w:rPr>
        <w:t>-</w:t>
      </w:r>
      <w:r>
        <w:rPr>
          <w:b/>
          <w:spacing w:val="-1"/>
        </w:rPr>
        <w:t xml:space="preserve">level adjustments in TRAC </w:t>
      </w:r>
      <w:r>
        <w:rPr>
          <w:spacing w:val="-1"/>
        </w:rPr>
        <w:t xml:space="preserve">– The TRAC </w:t>
      </w:r>
      <w:r w:rsidR="00E84ABD">
        <w:rPr>
          <w:spacing w:val="-1"/>
        </w:rPr>
        <w:t>G</w:t>
      </w:r>
      <w:r>
        <w:rPr>
          <w:spacing w:val="-1"/>
        </w:rPr>
        <w:t>uidance permits the use of high</w:t>
      </w:r>
      <w:r w:rsidR="00336D82">
        <w:rPr>
          <w:spacing w:val="-1"/>
        </w:rPr>
        <w:noBreakHyphen/>
      </w:r>
      <w:r>
        <w:rPr>
          <w:spacing w:val="-1"/>
        </w:rPr>
        <w:t xml:space="preserve">level adjustments where issues are identified that require adjustment in order for the results to provide a representative view of the institution.  However, it has been identified that some institutions </w:t>
      </w:r>
      <w:r w:rsidR="00DB5973">
        <w:rPr>
          <w:spacing w:val="-1"/>
        </w:rPr>
        <w:t>repeat these</w:t>
      </w:r>
      <w:r>
        <w:rPr>
          <w:spacing w:val="-1"/>
        </w:rPr>
        <w:t xml:space="preserve"> high</w:t>
      </w:r>
      <w:r w:rsidR="00E84ABD">
        <w:rPr>
          <w:spacing w:val="-1"/>
        </w:rPr>
        <w:t>-</w:t>
      </w:r>
      <w:r>
        <w:rPr>
          <w:spacing w:val="-1"/>
        </w:rPr>
        <w:t>level adjustments year</w:t>
      </w:r>
      <w:r w:rsidR="00E84ABD">
        <w:rPr>
          <w:spacing w:val="-1"/>
        </w:rPr>
        <w:t xml:space="preserve"> </w:t>
      </w:r>
      <w:r>
        <w:rPr>
          <w:spacing w:val="-1"/>
        </w:rPr>
        <w:t>after</w:t>
      </w:r>
      <w:r w:rsidR="00E84ABD">
        <w:rPr>
          <w:spacing w:val="-1"/>
        </w:rPr>
        <w:t xml:space="preserve"> </w:t>
      </w:r>
      <w:r>
        <w:rPr>
          <w:spacing w:val="-1"/>
        </w:rPr>
        <w:t>year, which is not compliant with the minimum TRAC requirements.  To ensure compliance with the minimum TRAC requirements</w:t>
      </w:r>
      <w:r w:rsidR="00E84ABD">
        <w:rPr>
          <w:spacing w:val="-1"/>
        </w:rPr>
        <w:t>,</w:t>
      </w:r>
      <w:r>
        <w:rPr>
          <w:spacing w:val="-1"/>
        </w:rPr>
        <w:t xml:space="preserve"> institutions should ensure that the underlying issues that have created the need for a high</w:t>
      </w:r>
      <w:r w:rsidR="00E84ABD">
        <w:rPr>
          <w:spacing w:val="-1"/>
        </w:rPr>
        <w:t>-</w:t>
      </w:r>
      <w:r>
        <w:rPr>
          <w:spacing w:val="-1"/>
        </w:rPr>
        <w:t>level adjustment are identified and addressed in the following year.</w:t>
      </w:r>
    </w:p>
    <w:p w14:paraId="53347B74" w14:textId="77777777" w:rsidR="00073F9E" w:rsidRPr="009B5C1F" w:rsidRDefault="00073F9E" w:rsidP="00E2269F">
      <w:pPr>
        <w:pStyle w:val="BodyText"/>
        <w:numPr>
          <w:ilvl w:val="2"/>
          <w:numId w:val="1"/>
        </w:numPr>
        <w:tabs>
          <w:tab w:val="left" w:pos="841"/>
        </w:tabs>
        <w:spacing w:before="120"/>
        <w:ind w:left="425" w:right="561" w:hanging="425"/>
        <w:rPr>
          <w:spacing w:val="-1"/>
        </w:rPr>
      </w:pPr>
      <w:r>
        <w:rPr>
          <w:b/>
          <w:spacing w:val="-1"/>
        </w:rPr>
        <w:t xml:space="preserve">Understanding of FRS102 </w:t>
      </w:r>
      <w:r>
        <w:rPr>
          <w:spacing w:val="-1"/>
        </w:rPr>
        <w:t xml:space="preserve">– The introduction of FRS102 has increased the complexity of the </w:t>
      </w:r>
      <w:r w:rsidR="00DB5973">
        <w:rPr>
          <w:spacing w:val="-1"/>
        </w:rPr>
        <w:t>financial statements</w:t>
      </w:r>
      <w:r>
        <w:rPr>
          <w:spacing w:val="-1"/>
        </w:rPr>
        <w:t xml:space="preserve"> </w:t>
      </w:r>
      <w:r w:rsidR="00325CDE">
        <w:rPr>
          <w:spacing w:val="-1"/>
        </w:rPr>
        <w:t xml:space="preserve">for a number of institutions </w:t>
      </w:r>
      <w:r>
        <w:rPr>
          <w:spacing w:val="-1"/>
        </w:rPr>
        <w:t>and introduced changes to the accounting treatment in certain areas e.g. income recognition, pensions, capital grants</w:t>
      </w:r>
      <w:r w:rsidR="00DB5973">
        <w:rPr>
          <w:spacing w:val="-1"/>
        </w:rPr>
        <w:t>, endowments, service concessions</w:t>
      </w:r>
      <w:r>
        <w:rPr>
          <w:spacing w:val="-1"/>
        </w:rPr>
        <w:t xml:space="preserve"> and holiday accruals.  Although individuals preparing TRAC returns do not need to be FRS102 experts, it is useful for the</w:t>
      </w:r>
      <w:r w:rsidR="00CE45EC">
        <w:rPr>
          <w:spacing w:val="-1"/>
        </w:rPr>
        <w:t>m</w:t>
      </w:r>
      <w:r>
        <w:rPr>
          <w:spacing w:val="-1"/>
        </w:rPr>
        <w:t xml:space="preserve"> to </w:t>
      </w:r>
      <w:r w:rsidR="00CE45EC">
        <w:rPr>
          <w:spacing w:val="-1"/>
        </w:rPr>
        <w:t xml:space="preserve">liaise </w:t>
      </w:r>
      <w:r>
        <w:rPr>
          <w:spacing w:val="-1"/>
        </w:rPr>
        <w:t xml:space="preserve">with </w:t>
      </w:r>
      <w:r w:rsidR="00CE45EC">
        <w:rPr>
          <w:spacing w:val="-1"/>
        </w:rPr>
        <w:t xml:space="preserve">their institution’s </w:t>
      </w:r>
      <w:r>
        <w:rPr>
          <w:spacing w:val="-1"/>
        </w:rPr>
        <w:t>lead financial accountants to ensure that TRAC correctly administers and allocates the income and costs that have changed following the introduction of FRS102.</w:t>
      </w:r>
    </w:p>
    <w:p w14:paraId="1F70E13E" w14:textId="77777777" w:rsidR="00FF12C9" w:rsidRDefault="004364E1" w:rsidP="00423BE9">
      <w:pPr>
        <w:rPr>
          <w:bCs/>
        </w:rPr>
      </w:pPr>
      <w:r>
        <w:rPr>
          <w:bCs/>
        </w:rPr>
        <w:t xml:space="preserve">  </w:t>
      </w:r>
    </w:p>
    <w:p w14:paraId="487DC1AB" w14:textId="77777777" w:rsidR="00FF12C9" w:rsidRPr="00A9193E" w:rsidRDefault="00FF12C9" w:rsidP="00A9193E">
      <w:pPr>
        <w:pStyle w:val="BodyText"/>
        <w:spacing w:line="239" w:lineRule="auto"/>
        <w:ind w:left="220" w:right="340"/>
        <w:rPr>
          <w:bCs/>
        </w:rPr>
      </w:pPr>
    </w:p>
    <w:p w14:paraId="1B7B952A" w14:textId="77777777" w:rsidR="00A9193E" w:rsidRPr="00E2269F" w:rsidRDefault="00FF12C9" w:rsidP="00E2269F">
      <w:pPr>
        <w:pStyle w:val="Heading2"/>
        <w:numPr>
          <w:ilvl w:val="1"/>
          <w:numId w:val="1"/>
        </w:numPr>
        <w:tabs>
          <w:tab w:val="left" w:pos="646"/>
        </w:tabs>
        <w:ind w:left="425"/>
        <w:rPr>
          <w:color w:val="4F81BC"/>
          <w:spacing w:val="-1"/>
        </w:rPr>
      </w:pPr>
      <w:bookmarkStart w:id="16" w:name="_Toc508614108"/>
      <w:r>
        <w:rPr>
          <w:color w:val="4F81BC"/>
          <w:spacing w:val="-1"/>
        </w:rPr>
        <w:t>Disseminating findings</w:t>
      </w:r>
      <w:r w:rsidR="00EF750D">
        <w:rPr>
          <w:color w:val="4F81BC"/>
          <w:spacing w:val="-1"/>
        </w:rPr>
        <w:t xml:space="preserve"> and conclusions</w:t>
      </w:r>
      <w:bookmarkEnd w:id="16"/>
    </w:p>
    <w:p w14:paraId="6F163024" w14:textId="77777777" w:rsidR="00FF12C9" w:rsidRDefault="00FF12C9" w:rsidP="00FF12C9">
      <w:pPr>
        <w:pStyle w:val="BodyText"/>
        <w:spacing w:line="239" w:lineRule="auto"/>
        <w:ind w:left="220" w:right="340"/>
        <w:rPr>
          <w:bCs/>
        </w:rPr>
      </w:pPr>
    </w:p>
    <w:p w14:paraId="4141C4A6" w14:textId="77777777" w:rsidR="00EF750D" w:rsidRDefault="00EF750D" w:rsidP="00E2269F">
      <w:pPr>
        <w:pStyle w:val="BodyText"/>
        <w:spacing w:line="239" w:lineRule="auto"/>
        <w:ind w:left="0" w:right="340"/>
        <w:rPr>
          <w:bCs/>
        </w:rPr>
      </w:pPr>
      <w:r>
        <w:rPr>
          <w:bCs/>
        </w:rPr>
        <w:t xml:space="preserve">The findings and conclusions </w:t>
      </w:r>
      <w:r w:rsidR="00AB6ADA">
        <w:rPr>
          <w:bCs/>
        </w:rPr>
        <w:t xml:space="preserve">from the institutional visits </w:t>
      </w:r>
      <w:r>
        <w:rPr>
          <w:bCs/>
        </w:rPr>
        <w:t xml:space="preserve">were discussed with RCUK and TRAC </w:t>
      </w:r>
      <w:r w:rsidR="00E84ABD">
        <w:rPr>
          <w:bCs/>
        </w:rPr>
        <w:t>R</w:t>
      </w:r>
      <w:r>
        <w:rPr>
          <w:bCs/>
        </w:rPr>
        <w:t xml:space="preserve">egional </w:t>
      </w:r>
      <w:r w:rsidR="00E84ABD">
        <w:rPr>
          <w:bCs/>
        </w:rPr>
        <w:t>G</w:t>
      </w:r>
      <w:r>
        <w:rPr>
          <w:bCs/>
        </w:rPr>
        <w:t>roup</w:t>
      </w:r>
      <w:r>
        <w:rPr>
          <w:rStyle w:val="FootnoteReference"/>
          <w:bCs/>
        </w:rPr>
        <w:footnoteReference w:id="9"/>
      </w:r>
      <w:r>
        <w:rPr>
          <w:bCs/>
        </w:rPr>
        <w:t xml:space="preserve"> chairs to agree how to disseminate the outcome</w:t>
      </w:r>
      <w:r w:rsidR="00753C86">
        <w:rPr>
          <w:bCs/>
        </w:rPr>
        <w:t xml:space="preserve"> </w:t>
      </w:r>
      <w:r>
        <w:rPr>
          <w:bCs/>
        </w:rPr>
        <w:t>to serve the needs of institutions, funders and other key stakeholder</w:t>
      </w:r>
      <w:r w:rsidR="00CE45EC">
        <w:rPr>
          <w:bCs/>
        </w:rPr>
        <w:t>s</w:t>
      </w:r>
      <w:r>
        <w:rPr>
          <w:bCs/>
        </w:rPr>
        <w:t>.</w:t>
      </w:r>
    </w:p>
    <w:p w14:paraId="1321D99E" w14:textId="77777777" w:rsidR="00EF750D" w:rsidRDefault="00EF750D" w:rsidP="00FF12C9">
      <w:pPr>
        <w:pStyle w:val="BodyText"/>
        <w:spacing w:line="239" w:lineRule="auto"/>
        <w:ind w:left="220" w:right="340"/>
        <w:rPr>
          <w:bCs/>
        </w:rPr>
      </w:pPr>
    </w:p>
    <w:p w14:paraId="14A6368D" w14:textId="77777777" w:rsidR="00EF750D" w:rsidRDefault="00EF750D" w:rsidP="00E2269F">
      <w:pPr>
        <w:pStyle w:val="BodyText"/>
        <w:spacing w:line="239" w:lineRule="auto"/>
        <w:ind w:left="0" w:right="340"/>
        <w:rPr>
          <w:bCs/>
        </w:rPr>
      </w:pPr>
      <w:r>
        <w:rPr>
          <w:bCs/>
        </w:rPr>
        <w:t xml:space="preserve">Discussions with TRAC </w:t>
      </w:r>
      <w:r w:rsidR="00E84ABD">
        <w:rPr>
          <w:bCs/>
        </w:rPr>
        <w:t>R</w:t>
      </w:r>
      <w:r>
        <w:rPr>
          <w:bCs/>
        </w:rPr>
        <w:t xml:space="preserve">egional </w:t>
      </w:r>
      <w:r w:rsidR="00E84ABD">
        <w:rPr>
          <w:bCs/>
        </w:rPr>
        <w:t>G</w:t>
      </w:r>
      <w:r>
        <w:rPr>
          <w:bCs/>
        </w:rPr>
        <w:t>roup chairs concluded that:</w:t>
      </w:r>
    </w:p>
    <w:p w14:paraId="478782E2" w14:textId="77777777" w:rsidR="00EF750D" w:rsidRDefault="00EF750D" w:rsidP="00FF12C9">
      <w:pPr>
        <w:pStyle w:val="BodyText"/>
        <w:spacing w:line="239" w:lineRule="auto"/>
        <w:ind w:left="220" w:right="340"/>
        <w:rPr>
          <w:bCs/>
        </w:rPr>
      </w:pPr>
    </w:p>
    <w:p w14:paraId="34B4F2C4" w14:textId="231A3588" w:rsidR="00EF750D" w:rsidRPr="00EF750D" w:rsidRDefault="00EF750D" w:rsidP="00E2269F">
      <w:pPr>
        <w:pStyle w:val="BodyText"/>
        <w:numPr>
          <w:ilvl w:val="2"/>
          <w:numId w:val="1"/>
        </w:numPr>
        <w:tabs>
          <w:tab w:val="left" w:pos="841"/>
        </w:tabs>
        <w:spacing w:before="120"/>
        <w:ind w:left="425" w:right="561" w:hanging="425"/>
        <w:rPr>
          <w:spacing w:val="-1"/>
        </w:rPr>
      </w:pPr>
      <w:r w:rsidRPr="00EF750D">
        <w:rPr>
          <w:spacing w:val="-1"/>
        </w:rPr>
        <w:t xml:space="preserve">The assurance </w:t>
      </w:r>
      <w:r w:rsidR="00753C86">
        <w:rPr>
          <w:spacing w:val="-1"/>
        </w:rPr>
        <w:t xml:space="preserve">reminders </w:t>
      </w:r>
      <w:r w:rsidRPr="00EF750D">
        <w:rPr>
          <w:spacing w:val="-1"/>
        </w:rPr>
        <w:t>checklist</w:t>
      </w:r>
      <w:r w:rsidR="002200FC">
        <w:rPr>
          <w:spacing w:val="-1"/>
        </w:rPr>
        <w:t xml:space="preserve"> (see </w:t>
      </w:r>
      <w:r w:rsidR="004364E1">
        <w:rPr>
          <w:spacing w:val="-1"/>
        </w:rPr>
        <w:t xml:space="preserve">Section </w:t>
      </w:r>
      <w:r w:rsidR="002200FC">
        <w:rPr>
          <w:spacing w:val="-1"/>
        </w:rPr>
        <w:t>3.4)</w:t>
      </w:r>
      <w:r w:rsidRPr="00EF750D">
        <w:rPr>
          <w:spacing w:val="-1"/>
        </w:rPr>
        <w:t xml:space="preserve"> should be updated annually to accompany the release of TRAC </w:t>
      </w:r>
      <w:r w:rsidR="00E84ABD">
        <w:rPr>
          <w:spacing w:val="-1"/>
        </w:rPr>
        <w:t>G</w:t>
      </w:r>
      <w:r w:rsidRPr="00EF750D">
        <w:rPr>
          <w:spacing w:val="-1"/>
        </w:rPr>
        <w:t xml:space="preserve">uidance, and that the natural home for the checklist should be as a </w:t>
      </w:r>
      <w:r w:rsidR="00CE45EC">
        <w:rPr>
          <w:spacing w:val="-1"/>
        </w:rPr>
        <w:t xml:space="preserve">TRAC </w:t>
      </w:r>
      <w:r w:rsidR="00E84ABD">
        <w:rPr>
          <w:spacing w:val="-1"/>
        </w:rPr>
        <w:t>G</w:t>
      </w:r>
      <w:r w:rsidRPr="00EF750D">
        <w:rPr>
          <w:spacing w:val="-1"/>
        </w:rPr>
        <w:t xml:space="preserve">uidance </w:t>
      </w:r>
      <w:r>
        <w:rPr>
          <w:spacing w:val="-1"/>
        </w:rPr>
        <w:t>a</w:t>
      </w:r>
      <w:r w:rsidR="00336D82">
        <w:rPr>
          <w:spacing w:val="-1"/>
        </w:rPr>
        <w:t>n</w:t>
      </w:r>
      <w:r>
        <w:rPr>
          <w:spacing w:val="-1"/>
        </w:rPr>
        <w:t>n</w:t>
      </w:r>
      <w:r w:rsidR="00336D82">
        <w:rPr>
          <w:spacing w:val="-1"/>
        </w:rPr>
        <w:t>e</w:t>
      </w:r>
      <w:r>
        <w:rPr>
          <w:spacing w:val="-1"/>
        </w:rPr>
        <w:t>x</w:t>
      </w:r>
      <w:r w:rsidR="00CE45EC">
        <w:rPr>
          <w:spacing w:val="-1"/>
        </w:rPr>
        <w:t>.</w:t>
      </w:r>
    </w:p>
    <w:p w14:paraId="1CD21ACD" w14:textId="77777777" w:rsidR="00EF750D" w:rsidRDefault="00EF750D" w:rsidP="00E2269F">
      <w:pPr>
        <w:pStyle w:val="BodyText"/>
        <w:numPr>
          <w:ilvl w:val="2"/>
          <w:numId w:val="1"/>
        </w:numPr>
        <w:tabs>
          <w:tab w:val="left" w:pos="841"/>
        </w:tabs>
        <w:spacing w:before="120"/>
        <w:ind w:left="425" w:right="561" w:hanging="425"/>
        <w:rPr>
          <w:spacing w:val="-1"/>
        </w:rPr>
      </w:pPr>
      <w:r>
        <w:rPr>
          <w:spacing w:val="-1"/>
        </w:rPr>
        <w:t xml:space="preserve">Institutions would benefit from establishing a more structured assurance framework for the strategic oversight and operational management of TRAC.  This report </w:t>
      </w:r>
      <w:r w:rsidR="00423BE9">
        <w:rPr>
          <w:spacing w:val="-1"/>
        </w:rPr>
        <w:t xml:space="preserve">guides </w:t>
      </w:r>
      <w:r>
        <w:rPr>
          <w:spacing w:val="-1"/>
        </w:rPr>
        <w:t>institutions through the</w:t>
      </w:r>
      <w:r w:rsidR="00753C86">
        <w:rPr>
          <w:spacing w:val="-1"/>
        </w:rPr>
        <w:t xml:space="preserve"> ‘</w:t>
      </w:r>
      <w:r>
        <w:rPr>
          <w:spacing w:val="-1"/>
        </w:rPr>
        <w:t xml:space="preserve">three lines of </w:t>
      </w:r>
      <w:r w:rsidR="001248D5">
        <w:rPr>
          <w:spacing w:val="-1"/>
        </w:rPr>
        <w:t>defence</w:t>
      </w:r>
      <w:r>
        <w:rPr>
          <w:spacing w:val="-1"/>
        </w:rPr>
        <w:t xml:space="preserve"> model</w:t>
      </w:r>
      <w:r w:rsidR="00753C86">
        <w:rPr>
          <w:spacing w:val="-1"/>
        </w:rPr>
        <w:t>’</w:t>
      </w:r>
      <w:r>
        <w:rPr>
          <w:spacing w:val="-1"/>
        </w:rPr>
        <w:t xml:space="preserve"> (tailored to </w:t>
      </w:r>
      <w:r w:rsidR="00073F9E">
        <w:rPr>
          <w:spacing w:val="-1"/>
        </w:rPr>
        <w:t xml:space="preserve">the minimum </w:t>
      </w:r>
      <w:r>
        <w:rPr>
          <w:spacing w:val="-1"/>
        </w:rPr>
        <w:t xml:space="preserve">TRAC </w:t>
      </w:r>
      <w:r>
        <w:rPr>
          <w:spacing w:val="-1"/>
        </w:rPr>
        <w:lastRenderedPageBreak/>
        <w:t>requirements) to encourage a</w:t>
      </w:r>
      <w:r w:rsidRPr="00EF750D">
        <w:rPr>
          <w:spacing w:val="-1"/>
        </w:rPr>
        <w:t xml:space="preserve"> greater understanding of how governance and assurance arrangements </w:t>
      </w:r>
      <w:r>
        <w:rPr>
          <w:spacing w:val="-1"/>
        </w:rPr>
        <w:t>can be refined to benefit TRAC assur</w:t>
      </w:r>
      <w:r w:rsidR="00972EF0">
        <w:rPr>
          <w:spacing w:val="-1"/>
        </w:rPr>
        <w:t xml:space="preserve">ance arrangements (see </w:t>
      </w:r>
      <w:r w:rsidR="001F641E">
        <w:rPr>
          <w:spacing w:val="-1"/>
        </w:rPr>
        <w:t>C</w:t>
      </w:r>
      <w:r w:rsidR="00E3074A">
        <w:rPr>
          <w:spacing w:val="-1"/>
        </w:rPr>
        <w:t xml:space="preserve">hapter </w:t>
      </w:r>
      <w:r w:rsidR="00972EF0">
        <w:rPr>
          <w:spacing w:val="-1"/>
        </w:rPr>
        <w:t>4</w:t>
      </w:r>
      <w:r>
        <w:rPr>
          <w:spacing w:val="-1"/>
        </w:rPr>
        <w:t>)</w:t>
      </w:r>
      <w:r w:rsidR="00CE45EC">
        <w:rPr>
          <w:spacing w:val="-1"/>
        </w:rPr>
        <w:t>.</w:t>
      </w:r>
    </w:p>
    <w:p w14:paraId="435AFCE5" w14:textId="77777777" w:rsidR="00EF750D" w:rsidRPr="00EF750D" w:rsidRDefault="00EF750D" w:rsidP="00E2269F">
      <w:pPr>
        <w:pStyle w:val="BodyText"/>
        <w:numPr>
          <w:ilvl w:val="2"/>
          <w:numId w:val="1"/>
        </w:numPr>
        <w:tabs>
          <w:tab w:val="left" w:pos="841"/>
        </w:tabs>
        <w:spacing w:before="120"/>
        <w:ind w:left="425" w:right="561" w:hanging="425"/>
        <w:rPr>
          <w:spacing w:val="-1"/>
        </w:rPr>
      </w:pPr>
      <w:r>
        <w:rPr>
          <w:spacing w:val="-1"/>
        </w:rPr>
        <w:t>Mapping TRAC assurance arrangements in a more structured manner would help identify gaps in assurance.</w:t>
      </w:r>
    </w:p>
    <w:p w14:paraId="14A4AF8A" w14:textId="77777777" w:rsidR="006376AA" w:rsidRDefault="006376AA">
      <w:pPr>
        <w:rPr>
          <w:bCs/>
        </w:rPr>
      </w:pPr>
    </w:p>
    <w:p w14:paraId="0CEF0C84" w14:textId="77777777" w:rsidR="008A2748" w:rsidRDefault="008A2748" w:rsidP="008A2748">
      <w:pPr>
        <w:pStyle w:val="BodyText"/>
        <w:spacing w:line="239" w:lineRule="auto"/>
        <w:ind w:left="220" w:right="340"/>
        <w:rPr>
          <w:bCs/>
        </w:rPr>
      </w:pPr>
    </w:p>
    <w:p w14:paraId="49BFCD17" w14:textId="77777777" w:rsidR="008A2748" w:rsidRPr="008A2748" w:rsidRDefault="008A2748" w:rsidP="00E2269F">
      <w:pPr>
        <w:pStyle w:val="Heading2"/>
        <w:numPr>
          <w:ilvl w:val="1"/>
          <w:numId w:val="1"/>
        </w:numPr>
        <w:tabs>
          <w:tab w:val="left" w:pos="646"/>
        </w:tabs>
        <w:ind w:left="425"/>
        <w:rPr>
          <w:color w:val="4F81BC"/>
          <w:spacing w:val="-1"/>
        </w:rPr>
      </w:pPr>
      <w:bookmarkStart w:id="17" w:name="_Toc508614109"/>
      <w:r w:rsidRPr="008A2748">
        <w:rPr>
          <w:color w:val="4F81BC"/>
          <w:spacing w:val="-1"/>
        </w:rPr>
        <w:t xml:space="preserve">The TRAC </w:t>
      </w:r>
      <w:r w:rsidR="00CE45EC">
        <w:rPr>
          <w:color w:val="4F81BC"/>
          <w:spacing w:val="-1"/>
        </w:rPr>
        <w:t>a</w:t>
      </w:r>
      <w:r w:rsidRPr="008A2748">
        <w:rPr>
          <w:color w:val="4F81BC"/>
          <w:spacing w:val="-1"/>
        </w:rPr>
        <w:t xml:space="preserve">ssurance reminders </w:t>
      </w:r>
      <w:r w:rsidR="00CE45EC">
        <w:rPr>
          <w:color w:val="4F81BC"/>
          <w:spacing w:val="-1"/>
        </w:rPr>
        <w:t>checklist</w:t>
      </w:r>
      <w:bookmarkEnd w:id="17"/>
    </w:p>
    <w:p w14:paraId="5E2BBA7A" w14:textId="77777777" w:rsidR="008A2748" w:rsidRDefault="008A2748" w:rsidP="008A2748">
      <w:pPr>
        <w:pStyle w:val="BodyText"/>
        <w:spacing w:line="239" w:lineRule="auto"/>
        <w:ind w:left="220" w:right="340"/>
        <w:rPr>
          <w:bCs/>
        </w:rPr>
      </w:pPr>
    </w:p>
    <w:p w14:paraId="4E9DD354" w14:textId="4A42A47D" w:rsidR="00972EF0" w:rsidRDefault="008A2748" w:rsidP="00E2269F">
      <w:pPr>
        <w:pStyle w:val="BodyText"/>
        <w:spacing w:line="239" w:lineRule="auto"/>
        <w:ind w:left="0" w:right="340"/>
        <w:rPr>
          <w:bCs/>
        </w:rPr>
      </w:pPr>
      <w:r>
        <w:rPr>
          <w:bCs/>
        </w:rPr>
        <w:t>The findings from the institutional visits and the desk</w:t>
      </w:r>
      <w:r w:rsidR="001F641E">
        <w:rPr>
          <w:bCs/>
        </w:rPr>
        <w:t>-</w:t>
      </w:r>
      <w:r>
        <w:rPr>
          <w:bCs/>
        </w:rPr>
        <w:t xml:space="preserve">based research have been incorporated into an updated TRAC assurance reminders checklist released as part of the TRAC </w:t>
      </w:r>
      <w:r w:rsidR="00635ED8">
        <w:rPr>
          <w:bCs/>
        </w:rPr>
        <w:t>G</w:t>
      </w:r>
      <w:r>
        <w:rPr>
          <w:bCs/>
        </w:rPr>
        <w:t xml:space="preserve">uidance.  </w:t>
      </w:r>
      <w:r w:rsidR="00972EF0">
        <w:rPr>
          <w:bCs/>
        </w:rPr>
        <w:t xml:space="preserve">The TRAC </w:t>
      </w:r>
      <w:r w:rsidR="00CE45EC">
        <w:rPr>
          <w:bCs/>
        </w:rPr>
        <w:t>a</w:t>
      </w:r>
      <w:r w:rsidR="00972EF0">
        <w:rPr>
          <w:bCs/>
        </w:rPr>
        <w:t xml:space="preserve">ssurance reminders </w:t>
      </w:r>
      <w:r w:rsidR="00CE45EC">
        <w:rPr>
          <w:bCs/>
        </w:rPr>
        <w:t xml:space="preserve">checklist </w:t>
      </w:r>
      <w:r w:rsidR="00972EF0">
        <w:rPr>
          <w:bCs/>
        </w:rPr>
        <w:t>brings together the following sources of reference to assist institutions in reviewing their own compliance with the TRAC minimum requirements:</w:t>
      </w:r>
    </w:p>
    <w:p w14:paraId="17C124C5" w14:textId="77777777" w:rsidR="00972EF0" w:rsidRDefault="00972EF0" w:rsidP="008A2748">
      <w:pPr>
        <w:pStyle w:val="BodyText"/>
        <w:spacing w:line="239" w:lineRule="auto"/>
        <w:ind w:left="220" w:right="340"/>
        <w:rPr>
          <w:bCs/>
        </w:rPr>
      </w:pPr>
    </w:p>
    <w:p w14:paraId="67AC5894" w14:textId="77777777" w:rsidR="00972EF0" w:rsidRDefault="00972EF0" w:rsidP="00BE44B9">
      <w:pPr>
        <w:pStyle w:val="BodyText"/>
        <w:numPr>
          <w:ilvl w:val="0"/>
          <w:numId w:val="28"/>
        </w:numPr>
        <w:spacing w:after="120"/>
        <w:ind w:left="425" w:right="340" w:hanging="425"/>
        <w:rPr>
          <w:bCs/>
        </w:rPr>
      </w:pPr>
      <w:r>
        <w:rPr>
          <w:bCs/>
        </w:rPr>
        <w:t xml:space="preserve">Reminders of areas where institutions may not be fully compliant with </w:t>
      </w:r>
      <w:r w:rsidR="00073F9E">
        <w:rPr>
          <w:bCs/>
        </w:rPr>
        <w:t xml:space="preserve">the minimum </w:t>
      </w:r>
      <w:r>
        <w:rPr>
          <w:bCs/>
        </w:rPr>
        <w:t>TRAC requirements</w:t>
      </w:r>
      <w:r w:rsidR="00635ED8">
        <w:rPr>
          <w:bCs/>
        </w:rPr>
        <w:t>,</w:t>
      </w:r>
      <w:r>
        <w:rPr>
          <w:bCs/>
        </w:rPr>
        <w:t xml:space="preserve"> and</w:t>
      </w:r>
    </w:p>
    <w:p w14:paraId="59CF1CC0" w14:textId="77777777" w:rsidR="00972EF0" w:rsidRDefault="00972EF0" w:rsidP="00BE44B9">
      <w:pPr>
        <w:pStyle w:val="BodyText"/>
        <w:numPr>
          <w:ilvl w:val="0"/>
          <w:numId w:val="28"/>
        </w:numPr>
        <w:spacing w:line="239" w:lineRule="auto"/>
        <w:ind w:left="425" w:right="340" w:hanging="425"/>
        <w:rPr>
          <w:bCs/>
        </w:rPr>
      </w:pPr>
      <w:r>
        <w:rPr>
          <w:bCs/>
        </w:rPr>
        <w:t>The ‘</w:t>
      </w:r>
      <w:r w:rsidR="00635ED8">
        <w:rPr>
          <w:bCs/>
        </w:rPr>
        <w:t>W</w:t>
      </w:r>
      <w:r>
        <w:rPr>
          <w:bCs/>
        </w:rPr>
        <w:t xml:space="preserve">hat could go wrong’ </w:t>
      </w:r>
      <w:r w:rsidR="00CE45EC">
        <w:rPr>
          <w:bCs/>
        </w:rPr>
        <w:t xml:space="preserve">points </w:t>
      </w:r>
      <w:r>
        <w:rPr>
          <w:bCs/>
        </w:rPr>
        <w:t>collated from each section of the TRAC Guidance.</w:t>
      </w:r>
    </w:p>
    <w:p w14:paraId="798EDCAB" w14:textId="77777777" w:rsidR="00972EF0" w:rsidRDefault="00972EF0" w:rsidP="008A2748">
      <w:pPr>
        <w:pStyle w:val="BodyText"/>
        <w:spacing w:line="239" w:lineRule="auto"/>
        <w:ind w:left="220" w:right="340"/>
        <w:rPr>
          <w:bCs/>
        </w:rPr>
      </w:pPr>
    </w:p>
    <w:p w14:paraId="78B4940A" w14:textId="77777777" w:rsidR="008A2748" w:rsidRDefault="00FE3EC6" w:rsidP="00E2269F">
      <w:pPr>
        <w:pStyle w:val="BodyText"/>
        <w:spacing w:line="239" w:lineRule="auto"/>
        <w:ind w:left="0" w:right="340"/>
        <w:rPr>
          <w:bCs/>
        </w:rPr>
      </w:pPr>
      <w:r>
        <w:rPr>
          <w:bCs/>
        </w:rPr>
        <w:t>T</w:t>
      </w:r>
      <w:r w:rsidR="008A2748">
        <w:rPr>
          <w:bCs/>
        </w:rPr>
        <w:t xml:space="preserve">he </w:t>
      </w:r>
      <w:r>
        <w:rPr>
          <w:bCs/>
        </w:rPr>
        <w:t>check</w:t>
      </w:r>
      <w:r w:rsidR="006376AA">
        <w:rPr>
          <w:bCs/>
        </w:rPr>
        <w:t>list</w:t>
      </w:r>
      <w:r w:rsidR="008A2748">
        <w:rPr>
          <w:bCs/>
        </w:rPr>
        <w:t xml:space="preserve"> </w:t>
      </w:r>
      <w:r w:rsidR="006376AA">
        <w:rPr>
          <w:bCs/>
        </w:rPr>
        <w:t>is available via a web link i</w:t>
      </w:r>
      <w:r w:rsidR="008A2748">
        <w:rPr>
          <w:bCs/>
        </w:rPr>
        <w:t xml:space="preserve">n </w:t>
      </w:r>
      <w:r w:rsidR="00635ED8">
        <w:rPr>
          <w:bCs/>
        </w:rPr>
        <w:t>A</w:t>
      </w:r>
      <w:r w:rsidR="008A2748">
        <w:rPr>
          <w:bCs/>
        </w:rPr>
        <w:t xml:space="preserve">ppendix A and </w:t>
      </w:r>
      <w:r w:rsidR="006376AA">
        <w:rPr>
          <w:bCs/>
        </w:rPr>
        <w:t xml:space="preserve">via the </w:t>
      </w:r>
      <w:r w:rsidR="008A2748">
        <w:rPr>
          <w:bCs/>
        </w:rPr>
        <w:t xml:space="preserve">TRAC </w:t>
      </w:r>
      <w:r w:rsidR="00635ED8">
        <w:rPr>
          <w:bCs/>
        </w:rPr>
        <w:t>G</w:t>
      </w:r>
      <w:r w:rsidR="008A2748">
        <w:rPr>
          <w:bCs/>
        </w:rPr>
        <w:t>uidance web pages</w:t>
      </w:r>
      <w:r w:rsidR="008A2748">
        <w:rPr>
          <w:rStyle w:val="FootnoteReference"/>
          <w:bCs/>
        </w:rPr>
        <w:footnoteReference w:id="10"/>
      </w:r>
      <w:r w:rsidR="008A2748">
        <w:rPr>
          <w:bCs/>
        </w:rPr>
        <w:t xml:space="preserve">.  </w:t>
      </w:r>
    </w:p>
    <w:p w14:paraId="42A030A7" w14:textId="77777777" w:rsidR="00EF750D" w:rsidRDefault="00EF750D">
      <w:pPr>
        <w:rPr>
          <w:rFonts w:ascii="Calibri" w:eastAsia="Calibri" w:hAnsi="Calibri"/>
          <w:bCs/>
        </w:rPr>
      </w:pPr>
      <w:r>
        <w:rPr>
          <w:bCs/>
        </w:rPr>
        <w:br w:type="page"/>
      </w:r>
    </w:p>
    <w:p w14:paraId="16775B99" w14:textId="6F7A8AB7" w:rsidR="00170EEA" w:rsidRDefault="001E74AA" w:rsidP="007F75EE">
      <w:pPr>
        <w:pStyle w:val="Heading1"/>
        <w:numPr>
          <w:ilvl w:val="0"/>
          <w:numId w:val="1"/>
        </w:numPr>
        <w:tabs>
          <w:tab w:val="left" w:pos="449"/>
        </w:tabs>
        <w:spacing w:before="588"/>
        <w:ind w:right="543"/>
        <w:rPr>
          <w:b w:val="0"/>
          <w:bCs w:val="0"/>
        </w:rPr>
      </w:pPr>
      <w:bookmarkStart w:id="18" w:name="_Toc508614110"/>
      <w:r>
        <w:rPr>
          <w:color w:val="365F91"/>
          <w:spacing w:val="-1"/>
        </w:rPr>
        <w:lastRenderedPageBreak/>
        <w:t xml:space="preserve">– </w:t>
      </w:r>
      <w:r w:rsidR="00972EF0">
        <w:rPr>
          <w:color w:val="365F91"/>
          <w:spacing w:val="-1"/>
        </w:rPr>
        <w:t>A</w:t>
      </w:r>
      <w:r w:rsidR="00170EEA" w:rsidRPr="00FF12C9">
        <w:rPr>
          <w:color w:val="365F91"/>
          <w:spacing w:val="-1"/>
        </w:rPr>
        <w:t xml:space="preserve"> TRAC assurance framework</w:t>
      </w:r>
      <w:bookmarkEnd w:id="18"/>
    </w:p>
    <w:p w14:paraId="7C01C9C1" w14:textId="77777777" w:rsidR="00170EEA" w:rsidRDefault="00170EEA" w:rsidP="00170EEA">
      <w:pPr>
        <w:spacing w:before="8"/>
        <w:rPr>
          <w:rFonts w:ascii="Cambria" w:eastAsia="Cambria" w:hAnsi="Cambria" w:cs="Cambria"/>
          <w:b/>
          <w:bCs/>
        </w:rPr>
      </w:pPr>
    </w:p>
    <w:p w14:paraId="6BA5F4C3" w14:textId="530478DB" w:rsidR="008A2748" w:rsidRDefault="00972EF0" w:rsidP="006A06D5">
      <w:pPr>
        <w:pBdr>
          <w:top w:val="single" w:sz="4" w:space="6" w:color="auto"/>
          <w:left w:val="single" w:sz="4" w:space="6" w:color="auto"/>
          <w:bottom w:val="single" w:sz="4" w:space="6" w:color="auto"/>
          <w:right w:val="single" w:sz="4" w:space="6" w:color="auto"/>
        </w:pBdr>
        <w:spacing w:line="276" w:lineRule="auto"/>
        <w:jc w:val="both"/>
        <w:rPr>
          <w:i/>
          <w:color w:val="000000" w:themeColor="text1"/>
        </w:rPr>
      </w:pPr>
      <w:r>
        <w:rPr>
          <w:i/>
        </w:rPr>
        <w:t xml:space="preserve">This </w:t>
      </w:r>
      <w:r w:rsidR="00E3074A">
        <w:rPr>
          <w:i/>
        </w:rPr>
        <w:t xml:space="preserve">chapter </w:t>
      </w:r>
      <w:r>
        <w:rPr>
          <w:i/>
        </w:rPr>
        <w:t xml:space="preserve">introduces the concept of a TRAC assurance framework, to assist institutions in reviewing their compliance with the minimum TRAC requirements.  There are many forms of assurance that extend beyond an </w:t>
      </w:r>
      <w:r w:rsidR="00411449">
        <w:rPr>
          <w:i/>
        </w:rPr>
        <w:t>i</w:t>
      </w:r>
      <w:r>
        <w:rPr>
          <w:i/>
        </w:rPr>
        <w:t xml:space="preserve">nternal </w:t>
      </w:r>
      <w:r w:rsidR="00411449">
        <w:rPr>
          <w:i/>
        </w:rPr>
        <w:t>a</w:t>
      </w:r>
      <w:r>
        <w:rPr>
          <w:i/>
        </w:rPr>
        <w:t>udit review. The ‘three lines of defence’ model is used to help institutions differentiate between the different types of assurance they have</w:t>
      </w:r>
      <w:r w:rsidR="00CE45EC">
        <w:rPr>
          <w:i/>
        </w:rPr>
        <w:t>,</w:t>
      </w:r>
      <w:r>
        <w:rPr>
          <w:i/>
        </w:rPr>
        <w:t xml:space="preserve"> and to consider whether the second line of defence in particular is sufficient and operating effectively. </w:t>
      </w:r>
    </w:p>
    <w:p w14:paraId="58ABBC39" w14:textId="77777777" w:rsidR="00170EEA" w:rsidRDefault="00170EEA" w:rsidP="005B67E2">
      <w:pPr>
        <w:pStyle w:val="BodyText"/>
        <w:spacing w:line="239" w:lineRule="auto"/>
        <w:ind w:right="340"/>
        <w:rPr>
          <w:i/>
          <w:spacing w:val="-1"/>
        </w:rPr>
      </w:pPr>
    </w:p>
    <w:p w14:paraId="4F60B963" w14:textId="77777777" w:rsidR="005B67E2" w:rsidRDefault="006376AA" w:rsidP="005B67E2">
      <w:pPr>
        <w:pStyle w:val="Heading2"/>
        <w:numPr>
          <w:ilvl w:val="1"/>
          <w:numId w:val="1"/>
        </w:numPr>
        <w:ind w:left="426"/>
        <w:rPr>
          <w:b w:val="0"/>
          <w:bCs w:val="0"/>
        </w:rPr>
      </w:pPr>
      <w:bookmarkStart w:id="19" w:name="_Toc508614111"/>
      <w:r>
        <w:rPr>
          <w:color w:val="4F81BC"/>
        </w:rPr>
        <w:t>Why do we need a TRAC assurance framework?</w:t>
      </w:r>
      <w:bookmarkEnd w:id="19"/>
    </w:p>
    <w:p w14:paraId="4CB4ED45" w14:textId="77777777" w:rsidR="005B67E2" w:rsidRDefault="005B67E2" w:rsidP="005B67E2">
      <w:pPr>
        <w:pStyle w:val="BodyText"/>
        <w:spacing w:line="239" w:lineRule="auto"/>
        <w:ind w:right="340"/>
        <w:rPr>
          <w:i/>
          <w:spacing w:val="-1"/>
        </w:rPr>
      </w:pPr>
    </w:p>
    <w:p w14:paraId="53FF55E5" w14:textId="77777777" w:rsidR="005B67E2" w:rsidRDefault="001B41C0" w:rsidP="008A2748">
      <w:pPr>
        <w:pStyle w:val="BodyText"/>
        <w:spacing w:line="239" w:lineRule="auto"/>
        <w:ind w:left="0" w:right="340"/>
        <w:rPr>
          <w:spacing w:val="-1"/>
        </w:rPr>
      </w:pPr>
      <w:r w:rsidRPr="00713DF7">
        <w:rPr>
          <w:spacing w:val="-1"/>
        </w:rPr>
        <w:t xml:space="preserve">It is </w:t>
      </w:r>
      <w:r>
        <w:rPr>
          <w:spacing w:val="-1"/>
        </w:rPr>
        <w:t>important</w:t>
      </w:r>
      <w:r w:rsidRPr="00713DF7">
        <w:rPr>
          <w:spacing w:val="-1"/>
        </w:rPr>
        <w:t xml:space="preserve"> that there is an effective and efficient </w:t>
      </w:r>
      <w:r>
        <w:rPr>
          <w:spacing w:val="-1"/>
        </w:rPr>
        <w:t xml:space="preserve">TRAC assurance </w:t>
      </w:r>
      <w:r w:rsidRPr="00713DF7">
        <w:rPr>
          <w:spacing w:val="-1"/>
        </w:rPr>
        <w:t>framewo</w:t>
      </w:r>
      <w:r>
        <w:rPr>
          <w:spacing w:val="-1"/>
        </w:rPr>
        <w:t xml:space="preserve">rk in place to give sufficient oversight and </w:t>
      </w:r>
      <w:r w:rsidRPr="00713DF7">
        <w:rPr>
          <w:spacing w:val="-1"/>
        </w:rPr>
        <w:t xml:space="preserve">management of the major risks to </w:t>
      </w:r>
      <w:r>
        <w:rPr>
          <w:spacing w:val="-1"/>
        </w:rPr>
        <w:t>TRAC compliance.</w:t>
      </w:r>
    </w:p>
    <w:p w14:paraId="058F0644" w14:textId="77777777" w:rsidR="005B67E2" w:rsidRDefault="005B67E2" w:rsidP="008A2748">
      <w:pPr>
        <w:pStyle w:val="BodyText"/>
        <w:spacing w:line="239" w:lineRule="auto"/>
        <w:ind w:left="0" w:right="340"/>
        <w:rPr>
          <w:spacing w:val="-1"/>
        </w:rPr>
      </w:pPr>
    </w:p>
    <w:p w14:paraId="5AF00A89" w14:textId="77777777" w:rsidR="0097234C" w:rsidRDefault="0097234C" w:rsidP="001F296C">
      <w:pPr>
        <w:pStyle w:val="BodyText"/>
        <w:spacing w:after="120"/>
        <w:ind w:left="0" w:right="340"/>
        <w:rPr>
          <w:spacing w:val="-1"/>
        </w:rPr>
      </w:pPr>
      <w:r>
        <w:rPr>
          <w:spacing w:val="-1"/>
        </w:rPr>
        <w:t xml:space="preserve">This guide uses an assurance framework to describe the different levels and forms of assurance that exist, or should exist, over TRAC.   </w:t>
      </w:r>
      <w:r w:rsidR="00913ABF">
        <w:rPr>
          <w:spacing w:val="-1"/>
        </w:rPr>
        <w:t xml:space="preserve">We have </w:t>
      </w:r>
      <w:r>
        <w:rPr>
          <w:spacing w:val="-1"/>
        </w:rPr>
        <w:t xml:space="preserve">found that assurance is </w:t>
      </w:r>
      <w:r w:rsidR="00913ABF">
        <w:rPr>
          <w:spacing w:val="-1"/>
        </w:rPr>
        <w:t xml:space="preserve">often </w:t>
      </w:r>
      <w:r>
        <w:rPr>
          <w:spacing w:val="-1"/>
        </w:rPr>
        <w:t xml:space="preserve">only interpreted to mean ‘internal audit review’.  However, assurance </w:t>
      </w:r>
      <w:r w:rsidR="001F296C">
        <w:rPr>
          <w:spacing w:val="-1"/>
        </w:rPr>
        <w:t xml:space="preserve">is </w:t>
      </w:r>
      <w:r>
        <w:rPr>
          <w:spacing w:val="-1"/>
        </w:rPr>
        <w:t>derived from a combination of:</w:t>
      </w:r>
    </w:p>
    <w:p w14:paraId="45D10D93" w14:textId="16CE4C65" w:rsidR="001F296C" w:rsidRDefault="00456168" w:rsidP="001F296C">
      <w:pPr>
        <w:pStyle w:val="BodyText"/>
        <w:numPr>
          <w:ilvl w:val="0"/>
          <w:numId w:val="5"/>
        </w:numPr>
        <w:spacing w:after="120"/>
        <w:ind w:right="340"/>
        <w:rPr>
          <w:spacing w:val="-1"/>
        </w:rPr>
      </w:pPr>
      <w:r>
        <w:rPr>
          <w:spacing w:val="-1"/>
        </w:rPr>
        <w:t>T</w:t>
      </w:r>
      <w:r w:rsidR="0097234C">
        <w:rPr>
          <w:spacing w:val="-1"/>
        </w:rPr>
        <w:t>h</w:t>
      </w:r>
      <w:r w:rsidR="001F296C">
        <w:rPr>
          <w:spacing w:val="-1"/>
        </w:rPr>
        <w:t>e</w:t>
      </w:r>
      <w:r w:rsidR="0097234C">
        <w:rPr>
          <w:spacing w:val="-1"/>
        </w:rPr>
        <w:t xml:space="preserve"> </w:t>
      </w:r>
      <w:r w:rsidR="001F296C">
        <w:rPr>
          <w:spacing w:val="-1"/>
        </w:rPr>
        <w:t>existence</w:t>
      </w:r>
      <w:r w:rsidR="0097234C">
        <w:rPr>
          <w:spacing w:val="-1"/>
        </w:rPr>
        <w:t xml:space="preserve"> of a standard TR</w:t>
      </w:r>
      <w:r w:rsidR="001F296C">
        <w:rPr>
          <w:spacing w:val="-1"/>
        </w:rPr>
        <w:t>A</w:t>
      </w:r>
      <w:r w:rsidR="0097234C">
        <w:rPr>
          <w:spacing w:val="-1"/>
        </w:rPr>
        <w:t xml:space="preserve">C </w:t>
      </w:r>
      <w:r w:rsidR="002C61B2">
        <w:rPr>
          <w:spacing w:val="-1"/>
        </w:rPr>
        <w:t>G</w:t>
      </w:r>
      <w:r w:rsidR="001F296C">
        <w:rPr>
          <w:spacing w:val="-1"/>
        </w:rPr>
        <w:t>uidance</w:t>
      </w:r>
    </w:p>
    <w:p w14:paraId="00029826" w14:textId="77777777" w:rsidR="001F296C" w:rsidRDefault="00456168" w:rsidP="001F296C">
      <w:pPr>
        <w:pStyle w:val="BodyText"/>
        <w:numPr>
          <w:ilvl w:val="0"/>
          <w:numId w:val="5"/>
        </w:numPr>
        <w:spacing w:after="120"/>
        <w:ind w:right="340"/>
        <w:rPr>
          <w:spacing w:val="-1"/>
        </w:rPr>
      </w:pPr>
      <w:r>
        <w:rPr>
          <w:spacing w:val="-1"/>
        </w:rPr>
        <w:t>T</w:t>
      </w:r>
      <w:r w:rsidR="001F296C">
        <w:rPr>
          <w:spacing w:val="-1"/>
        </w:rPr>
        <w:t>he knowledge and experience of the staff administering TRAC</w:t>
      </w:r>
    </w:p>
    <w:p w14:paraId="7E9391D0" w14:textId="77777777" w:rsidR="001F296C" w:rsidRDefault="00456168" w:rsidP="001F296C">
      <w:pPr>
        <w:pStyle w:val="BodyText"/>
        <w:numPr>
          <w:ilvl w:val="0"/>
          <w:numId w:val="5"/>
        </w:numPr>
        <w:spacing w:after="120"/>
        <w:ind w:right="340"/>
        <w:rPr>
          <w:spacing w:val="-1"/>
        </w:rPr>
      </w:pPr>
      <w:r>
        <w:rPr>
          <w:spacing w:val="-1"/>
        </w:rPr>
        <w:t>T</w:t>
      </w:r>
      <w:r w:rsidR="0097234C">
        <w:rPr>
          <w:spacing w:val="-1"/>
        </w:rPr>
        <w:t>he TRAC mo</w:t>
      </w:r>
      <w:r w:rsidR="001F296C">
        <w:rPr>
          <w:spacing w:val="-1"/>
        </w:rPr>
        <w:t xml:space="preserve">del and protocols that are built </w:t>
      </w:r>
      <w:r w:rsidR="0097234C">
        <w:rPr>
          <w:spacing w:val="-1"/>
        </w:rPr>
        <w:t xml:space="preserve">into </w:t>
      </w:r>
      <w:r w:rsidR="001F296C">
        <w:rPr>
          <w:spacing w:val="-1"/>
        </w:rPr>
        <w:t>it</w:t>
      </w:r>
    </w:p>
    <w:p w14:paraId="7E4DD89D" w14:textId="77777777" w:rsidR="001F296C" w:rsidRDefault="00456168" w:rsidP="001F296C">
      <w:pPr>
        <w:pStyle w:val="BodyText"/>
        <w:numPr>
          <w:ilvl w:val="0"/>
          <w:numId w:val="5"/>
        </w:numPr>
        <w:spacing w:after="120"/>
        <w:ind w:right="340"/>
        <w:rPr>
          <w:spacing w:val="-1"/>
        </w:rPr>
      </w:pPr>
      <w:r>
        <w:rPr>
          <w:spacing w:val="-1"/>
        </w:rPr>
        <w:t>M</w:t>
      </w:r>
      <w:r w:rsidR="001F296C">
        <w:rPr>
          <w:spacing w:val="-1"/>
        </w:rPr>
        <w:t>anagement review</w:t>
      </w:r>
    </w:p>
    <w:p w14:paraId="0B7BF700" w14:textId="77777777" w:rsidR="001F296C" w:rsidRDefault="00456168" w:rsidP="001F296C">
      <w:pPr>
        <w:pStyle w:val="BodyText"/>
        <w:numPr>
          <w:ilvl w:val="0"/>
          <w:numId w:val="5"/>
        </w:numPr>
        <w:spacing w:after="120"/>
        <w:ind w:right="340"/>
        <w:rPr>
          <w:spacing w:val="-1"/>
        </w:rPr>
      </w:pPr>
      <w:r>
        <w:rPr>
          <w:spacing w:val="-1"/>
        </w:rPr>
        <w:t>T</w:t>
      </w:r>
      <w:r w:rsidR="001F296C">
        <w:rPr>
          <w:spacing w:val="-1"/>
        </w:rPr>
        <w:t xml:space="preserve">he role of the </w:t>
      </w:r>
      <w:r w:rsidR="00913ABF">
        <w:rPr>
          <w:spacing w:val="-1"/>
        </w:rPr>
        <w:t xml:space="preserve">TRAC </w:t>
      </w:r>
      <w:r w:rsidR="001B41C0">
        <w:rPr>
          <w:spacing w:val="-1"/>
        </w:rPr>
        <w:t>oversight g</w:t>
      </w:r>
      <w:r w:rsidR="001F296C">
        <w:rPr>
          <w:spacing w:val="-1"/>
        </w:rPr>
        <w:t>roup</w:t>
      </w:r>
      <w:r w:rsidR="001B41C0">
        <w:rPr>
          <w:spacing w:val="-1"/>
        </w:rPr>
        <w:t>, and</w:t>
      </w:r>
    </w:p>
    <w:p w14:paraId="2DBF6722" w14:textId="47F851A7" w:rsidR="001F296C" w:rsidRDefault="001B41C0" w:rsidP="001F296C">
      <w:pPr>
        <w:pStyle w:val="BodyText"/>
        <w:numPr>
          <w:ilvl w:val="0"/>
          <w:numId w:val="5"/>
        </w:numPr>
        <w:spacing w:after="120"/>
        <w:ind w:right="340"/>
        <w:rPr>
          <w:spacing w:val="-1"/>
        </w:rPr>
      </w:pPr>
      <w:r>
        <w:rPr>
          <w:spacing w:val="-1"/>
        </w:rPr>
        <w:t>Independent</w:t>
      </w:r>
      <w:r w:rsidR="001F296C">
        <w:rPr>
          <w:spacing w:val="-1"/>
        </w:rPr>
        <w:t xml:space="preserve"> review of the TRAC model by </w:t>
      </w:r>
      <w:r w:rsidR="00BB142E">
        <w:rPr>
          <w:spacing w:val="-1"/>
        </w:rPr>
        <w:t>a third</w:t>
      </w:r>
      <w:r w:rsidR="001F296C">
        <w:rPr>
          <w:spacing w:val="-1"/>
        </w:rPr>
        <w:t xml:space="preserve"> party (e.g. </w:t>
      </w:r>
      <w:r w:rsidR="00411449">
        <w:rPr>
          <w:spacing w:val="-1"/>
        </w:rPr>
        <w:t>i</w:t>
      </w:r>
      <w:r w:rsidR="001F296C">
        <w:rPr>
          <w:spacing w:val="-1"/>
        </w:rPr>
        <w:t xml:space="preserve">nternal </w:t>
      </w:r>
      <w:r w:rsidR="00411449">
        <w:rPr>
          <w:spacing w:val="-1"/>
        </w:rPr>
        <w:t>a</w:t>
      </w:r>
      <w:r w:rsidR="001F296C">
        <w:rPr>
          <w:spacing w:val="-1"/>
        </w:rPr>
        <w:t xml:space="preserve">udit, </w:t>
      </w:r>
      <w:r>
        <w:rPr>
          <w:spacing w:val="-1"/>
        </w:rPr>
        <w:t>RCUK</w:t>
      </w:r>
      <w:r w:rsidR="002200FC">
        <w:rPr>
          <w:spacing w:val="-1"/>
        </w:rPr>
        <w:t>, other external company</w:t>
      </w:r>
      <w:r w:rsidR="001F296C">
        <w:rPr>
          <w:spacing w:val="-1"/>
        </w:rPr>
        <w:t>)</w:t>
      </w:r>
      <w:r w:rsidR="00BB142E">
        <w:rPr>
          <w:spacing w:val="-1"/>
        </w:rPr>
        <w:t>.</w:t>
      </w:r>
    </w:p>
    <w:p w14:paraId="22E45CAB" w14:textId="547D7E26" w:rsidR="001F296C" w:rsidRDefault="001F296C" w:rsidP="001F296C">
      <w:pPr>
        <w:pStyle w:val="BodyText"/>
        <w:spacing w:after="120"/>
        <w:ind w:left="46" w:right="340"/>
        <w:rPr>
          <w:spacing w:val="-1"/>
        </w:rPr>
      </w:pPr>
      <w:r>
        <w:rPr>
          <w:spacing w:val="-1"/>
        </w:rPr>
        <w:t>Experience</w:t>
      </w:r>
      <w:r w:rsidR="001B41C0">
        <w:rPr>
          <w:spacing w:val="-1"/>
        </w:rPr>
        <w:t xml:space="preserve">d TRAC </w:t>
      </w:r>
      <w:r w:rsidR="00456168">
        <w:rPr>
          <w:spacing w:val="-1"/>
        </w:rPr>
        <w:t>p</w:t>
      </w:r>
      <w:r w:rsidR="001B41C0">
        <w:rPr>
          <w:spacing w:val="-1"/>
        </w:rPr>
        <w:t xml:space="preserve">ractitioners have </w:t>
      </w:r>
      <w:r w:rsidR="00BB142E">
        <w:rPr>
          <w:spacing w:val="-1"/>
        </w:rPr>
        <w:t xml:space="preserve">found that </w:t>
      </w:r>
      <w:r>
        <w:rPr>
          <w:spacing w:val="-1"/>
        </w:rPr>
        <w:t>th</w:t>
      </w:r>
      <w:r w:rsidR="00BB142E">
        <w:rPr>
          <w:spacing w:val="-1"/>
        </w:rPr>
        <w:t>e</w:t>
      </w:r>
      <w:r>
        <w:rPr>
          <w:spacing w:val="-1"/>
        </w:rPr>
        <w:t xml:space="preserve"> role</w:t>
      </w:r>
      <w:r w:rsidR="00D62D0F">
        <w:rPr>
          <w:spacing w:val="-1"/>
        </w:rPr>
        <w:t>s</w:t>
      </w:r>
      <w:r>
        <w:rPr>
          <w:spacing w:val="-1"/>
        </w:rPr>
        <w:t xml:space="preserve"> of </w:t>
      </w:r>
      <w:r w:rsidR="00D62D0F">
        <w:rPr>
          <w:spacing w:val="-1"/>
        </w:rPr>
        <w:t xml:space="preserve">both </w:t>
      </w:r>
      <w:r>
        <w:rPr>
          <w:spacing w:val="-1"/>
        </w:rPr>
        <w:t>manage</w:t>
      </w:r>
      <w:r w:rsidR="006A06D5">
        <w:rPr>
          <w:spacing w:val="-1"/>
        </w:rPr>
        <w:t xml:space="preserve">ment oversight and of the </w:t>
      </w:r>
      <w:r w:rsidR="00336D82">
        <w:rPr>
          <w:spacing w:val="-1"/>
        </w:rPr>
        <w:t xml:space="preserve">TRAC </w:t>
      </w:r>
      <w:r w:rsidR="006A06D5">
        <w:rPr>
          <w:spacing w:val="-1"/>
        </w:rPr>
        <w:t>oversight g</w:t>
      </w:r>
      <w:r>
        <w:rPr>
          <w:spacing w:val="-1"/>
        </w:rPr>
        <w:t xml:space="preserve">roup </w:t>
      </w:r>
      <w:r w:rsidR="00D62D0F">
        <w:rPr>
          <w:spacing w:val="-1"/>
        </w:rPr>
        <w:t>are</w:t>
      </w:r>
      <w:r>
        <w:rPr>
          <w:spacing w:val="-1"/>
        </w:rPr>
        <w:t xml:space="preserve"> very valuable.  It is only when results are generated by </w:t>
      </w:r>
      <w:r w:rsidR="00BB142E">
        <w:rPr>
          <w:spacing w:val="-1"/>
        </w:rPr>
        <w:t xml:space="preserve">the </w:t>
      </w:r>
      <w:r>
        <w:rPr>
          <w:spacing w:val="-1"/>
        </w:rPr>
        <w:t>TR</w:t>
      </w:r>
      <w:r w:rsidR="00BB142E">
        <w:rPr>
          <w:spacing w:val="-1"/>
        </w:rPr>
        <w:t>A</w:t>
      </w:r>
      <w:r>
        <w:rPr>
          <w:spacing w:val="-1"/>
        </w:rPr>
        <w:t>C models that they can be assessed for reasonableness.  The teams operating the TRAC process do not necessarily have the institution</w:t>
      </w:r>
      <w:r w:rsidR="00D62D0F">
        <w:rPr>
          <w:spacing w:val="-1"/>
        </w:rPr>
        <w:t>-</w:t>
      </w:r>
      <w:r>
        <w:rPr>
          <w:spacing w:val="-1"/>
        </w:rPr>
        <w:t>wide overview of activity and therefore cannot identify whether results and the trends within the results are as expected. This is w</w:t>
      </w:r>
      <w:r w:rsidR="006A06D5">
        <w:rPr>
          <w:spacing w:val="-1"/>
        </w:rPr>
        <w:t xml:space="preserve">here the management review and </w:t>
      </w:r>
      <w:r w:rsidR="00336D82">
        <w:rPr>
          <w:spacing w:val="-1"/>
        </w:rPr>
        <w:t xml:space="preserve">TRAC </w:t>
      </w:r>
      <w:r w:rsidR="006A06D5">
        <w:rPr>
          <w:spacing w:val="-1"/>
        </w:rPr>
        <w:t>oversight g</w:t>
      </w:r>
      <w:r>
        <w:rPr>
          <w:spacing w:val="-1"/>
        </w:rPr>
        <w:t xml:space="preserve">roup </w:t>
      </w:r>
      <w:r w:rsidR="00D62D0F">
        <w:rPr>
          <w:spacing w:val="-1"/>
        </w:rPr>
        <w:t>are</w:t>
      </w:r>
      <w:r>
        <w:rPr>
          <w:spacing w:val="-1"/>
        </w:rPr>
        <w:t xml:space="preserve"> vital.</w:t>
      </w:r>
    </w:p>
    <w:p w14:paraId="2DC3D361" w14:textId="77777777" w:rsidR="00713DF7" w:rsidRDefault="00713DF7" w:rsidP="001F296C">
      <w:pPr>
        <w:pStyle w:val="BodyText"/>
        <w:spacing w:after="120"/>
        <w:ind w:left="46" w:right="340"/>
        <w:rPr>
          <w:spacing w:val="-1"/>
        </w:rPr>
      </w:pPr>
      <w:r w:rsidRPr="00713DF7">
        <w:rPr>
          <w:spacing w:val="-1"/>
        </w:rPr>
        <w:t xml:space="preserve">This </w:t>
      </w:r>
      <w:r w:rsidR="001B41C0">
        <w:rPr>
          <w:spacing w:val="-1"/>
        </w:rPr>
        <w:t>section</w:t>
      </w:r>
      <w:r w:rsidR="001B41C0" w:rsidRPr="00713DF7">
        <w:rPr>
          <w:spacing w:val="-1"/>
        </w:rPr>
        <w:t xml:space="preserve"> </w:t>
      </w:r>
      <w:r w:rsidR="00D0643B" w:rsidRPr="00713DF7">
        <w:rPr>
          <w:spacing w:val="-1"/>
        </w:rPr>
        <w:t>explains</w:t>
      </w:r>
      <w:r w:rsidRPr="00713DF7">
        <w:rPr>
          <w:spacing w:val="-1"/>
        </w:rPr>
        <w:t xml:space="preserve"> how assurance arrangements can be </w:t>
      </w:r>
      <w:r w:rsidR="009D1E77">
        <w:rPr>
          <w:spacing w:val="-1"/>
        </w:rPr>
        <w:t>focused</w:t>
      </w:r>
      <w:r w:rsidRPr="00713DF7">
        <w:rPr>
          <w:spacing w:val="-1"/>
        </w:rPr>
        <w:t xml:space="preserve"> to meet the </w:t>
      </w:r>
      <w:r w:rsidR="009D1E77">
        <w:rPr>
          <w:spacing w:val="-1"/>
        </w:rPr>
        <w:t xml:space="preserve">governance </w:t>
      </w:r>
      <w:r w:rsidRPr="00713DF7">
        <w:rPr>
          <w:spacing w:val="-1"/>
        </w:rPr>
        <w:t>needs</w:t>
      </w:r>
      <w:r w:rsidR="00EF750D">
        <w:rPr>
          <w:spacing w:val="-1"/>
        </w:rPr>
        <w:t xml:space="preserve"> of </w:t>
      </w:r>
      <w:r w:rsidR="00794968">
        <w:rPr>
          <w:spacing w:val="-1"/>
        </w:rPr>
        <w:t>institution</w:t>
      </w:r>
      <w:r w:rsidR="00EF750D">
        <w:rPr>
          <w:spacing w:val="-1"/>
        </w:rPr>
        <w:t>s</w:t>
      </w:r>
      <w:r w:rsidR="006A06D5">
        <w:rPr>
          <w:spacing w:val="-1"/>
        </w:rPr>
        <w:t>’</w:t>
      </w:r>
      <w:r w:rsidR="00EF750D">
        <w:rPr>
          <w:spacing w:val="-1"/>
        </w:rPr>
        <w:t xml:space="preserve"> TRAC oversight g</w:t>
      </w:r>
      <w:r w:rsidR="004B298B">
        <w:rPr>
          <w:spacing w:val="-1"/>
        </w:rPr>
        <w:t>roups</w:t>
      </w:r>
      <w:r w:rsidRPr="00713DF7">
        <w:rPr>
          <w:spacing w:val="-1"/>
        </w:rPr>
        <w:t xml:space="preserve">, providing assurance on the management of risks that </w:t>
      </w:r>
      <w:r w:rsidR="006A06D5">
        <w:rPr>
          <w:spacing w:val="-1"/>
        </w:rPr>
        <w:t xml:space="preserve">could </w:t>
      </w:r>
      <w:r w:rsidRPr="00713DF7">
        <w:rPr>
          <w:spacing w:val="-1"/>
        </w:rPr>
        <w:t xml:space="preserve">threaten the </w:t>
      </w:r>
      <w:r w:rsidR="004B298B">
        <w:rPr>
          <w:spacing w:val="-1"/>
        </w:rPr>
        <w:t>quality of TRAC data and outcomes.</w:t>
      </w:r>
      <w:r w:rsidR="001F296C">
        <w:rPr>
          <w:spacing w:val="-1"/>
        </w:rPr>
        <w:t xml:space="preserve">  This in turn increases the assurance that can be provided to funders and external stakeholder</w:t>
      </w:r>
      <w:r w:rsidR="00BB142E">
        <w:rPr>
          <w:spacing w:val="-1"/>
        </w:rPr>
        <w:t>s</w:t>
      </w:r>
      <w:r w:rsidR="001F296C">
        <w:rPr>
          <w:spacing w:val="-1"/>
        </w:rPr>
        <w:t>.</w:t>
      </w:r>
    </w:p>
    <w:p w14:paraId="4C91001D" w14:textId="77777777" w:rsidR="00713DF7" w:rsidRDefault="00713DF7" w:rsidP="008A2748">
      <w:pPr>
        <w:pStyle w:val="BodyText"/>
        <w:spacing w:line="239" w:lineRule="auto"/>
        <w:ind w:left="0" w:right="340"/>
        <w:rPr>
          <w:spacing w:val="-1"/>
        </w:rPr>
      </w:pPr>
      <w:r w:rsidRPr="00713DF7">
        <w:rPr>
          <w:spacing w:val="-1"/>
        </w:rPr>
        <w:t>Th</w:t>
      </w:r>
      <w:r w:rsidR="008C7DB9">
        <w:rPr>
          <w:spacing w:val="-1"/>
        </w:rPr>
        <w:t xml:space="preserve">e TRAC </w:t>
      </w:r>
      <w:r w:rsidRPr="00713DF7">
        <w:rPr>
          <w:spacing w:val="-1"/>
        </w:rPr>
        <w:t>assurance framework should be structured</w:t>
      </w:r>
      <w:r w:rsidR="008C7DB9">
        <w:rPr>
          <w:spacing w:val="-1"/>
        </w:rPr>
        <w:t xml:space="preserve"> around </w:t>
      </w:r>
      <w:r w:rsidR="00073F9E">
        <w:rPr>
          <w:spacing w:val="-1"/>
        </w:rPr>
        <w:t xml:space="preserve">the minimum </w:t>
      </w:r>
      <w:r w:rsidR="008C7DB9">
        <w:rPr>
          <w:spacing w:val="-1"/>
        </w:rPr>
        <w:t>TRAC requirements</w:t>
      </w:r>
      <w:r w:rsidR="001B41C0">
        <w:rPr>
          <w:spacing w:val="-1"/>
        </w:rPr>
        <w:t xml:space="preserve">.  It should </w:t>
      </w:r>
      <w:r w:rsidRPr="00713DF7">
        <w:rPr>
          <w:spacing w:val="-1"/>
        </w:rPr>
        <w:t xml:space="preserve">provide evidence to underpin the assessment of the risk and control environment for the annual </w:t>
      </w:r>
      <w:r w:rsidR="008C7DB9">
        <w:rPr>
          <w:spacing w:val="-1"/>
        </w:rPr>
        <w:t>sign</w:t>
      </w:r>
      <w:r w:rsidR="00456168">
        <w:rPr>
          <w:spacing w:val="-1"/>
        </w:rPr>
        <w:t>-</w:t>
      </w:r>
      <w:r w:rsidR="008C7DB9">
        <w:rPr>
          <w:spacing w:val="-1"/>
        </w:rPr>
        <w:t>off of TRAC compliance (supported by independent internal audit or external review as appropriate).</w:t>
      </w:r>
    </w:p>
    <w:p w14:paraId="71BE2423" w14:textId="77777777" w:rsidR="00713DF7" w:rsidRDefault="00713DF7" w:rsidP="008A2748">
      <w:pPr>
        <w:pStyle w:val="BodyText"/>
        <w:spacing w:line="239" w:lineRule="auto"/>
        <w:ind w:left="0" w:right="340"/>
        <w:rPr>
          <w:spacing w:val="-1"/>
        </w:rPr>
      </w:pPr>
    </w:p>
    <w:p w14:paraId="267D371F" w14:textId="77777777" w:rsidR="006E2698" w:rsidRDefault="008C7DB9" w:rsidP="008A2748">
      <w:pPr>
        <w:pStyle w:val="BodyText"/>
        <w:spacing w:line="239" w:lineRule="auto"/>
        <w:ind w:left="0" w:right="340"/>
        <w:rPr>
          <w:spacing w:val="-1"/>
        </w:rPr>
      </w:pPr>
      <w:r>
        <w:rPr>
          <w:spacing w:val="-1"/>
        </w:rPr>
        <w:t>Signing off the annual TRAC return is a key requirement in the TRAC cycle.  The route to sign</w:t>
      </w:r>
      <w:r w:rsidR="00456168">
        <w:rPr>
          <w:spacing w:val="-1"/>
        </w:rPr>
        <w:t>-</w:t>
      </w:r>
      <w:r>
        <w:rPr>
          <w:spacing w:val="-1"/>
        </w:rPr>
        <w:t>off should incorporate evaluation of</w:t>
      </w:r>
      <w:r w:rsidR="00713DF7" w:rsidRPr="00713DF7">
        <w:rPr>
          <w:spacing w:val="-1"/>
        </w:rPr>
        <w:t xml:space="preserve"> how </w:t>
      </w:r>
      <w:r>
        <w:rPr>
          <w:spacing w:val="-1"/>
        </w:rPr>
        <w:t xml:space="preserve">effectively </w:t>
      </w:r>
      <w:r w:rsidR="00713DF7" w:rsidRPr="00713DF7">
        <w:rPr>
          <w:spacing w:val="-1"/>
        </w:rPr>
        <w:t xml:space="preserve">the </w:t>
      </w:r>
      <w:r>
        <w:rPr>
          <w:spacing w:val="-1"/>
        </w:rPr>
        <w:t>TRAC methods</w:t>
      </w:r>
      <w:r w:rsidR="00713DF7" w:rsidRPr="00713DF7">
        <w:rPr>
          <w:spacing w:val="-1"/>
        </w:rPr>
        <w:t xml:space="preserve"> have operated in practice</w:t>
      </w:r>
      <w:r>
        <w:rPr>
          <w:spacing w:val="-1"/>
        </w:rPr>
        <w:t xml:space="preserve"> (</w:t>
      </w:r>
      <w:r w:rsidR="00713DF7" w:rsidRPr="00713DF7">
        <w:rPr>
          <w:spacing w:val="-1"/>
        </w:rPr>
        <w:t>based upon t</w:t>
      </w:r>
      <w:r>
        <w:rPr>
          <w:spacing w:val="-1"/>
        </w:rPr>
        <w:t>he ongoing assessment processes undertaken throughout the preparation period)</w:t>
      </w:r>
      <w:r w:rsidR="00D62D0F">
        <w:rPr>
          <w:spacing w:val="-1"/>
        </w:rPr>
        <w:t>,</w:t>
      </w:r>
      <w:r>
        <w:rPr>
          <w:spacing w:val="-1"/>
        </w:rPr>
        <w:t xml:space="preserve"> and analysis of how representative the TRAC output data </w:t>
      </w:r>
      <w:r w:rsidR="00D62D0F">
        <w:rPr>
          <w:spacing w:val="-1"/>
        </w:rPr>
        <w:t>is</w:t>
      </w:r>
      <w:r>
        <w:rPr>
          <w:spacing w:val="-1"/>
        </w:rPr>
        <w:t>.</w:t>
      </w:r>
    </w:p>
    <w:p w14:paraId="2CB86306" w14:textId="77777777" w:rsidR="006E2698" w:rsidRDefault="006E2698" w:rsidP="008A2748">
      <w:pPr>
        <w:pStyle w:val="BodyText"/>
        <w:spacing w:line="239" w:lineRule="auto"/>
        <w:ind w:left="0" w:right="340"/>
        <w:rPr>
          <w:spacing w:val="-1"/>
        </w:rPr>
      </w:pPr>
    </w:p>
    <w:p w14:paraId="38BBB0F3" w14:textId="77777777" w:rsidR="00713DF7" w:rsidRDefault="00713DF7" w:rsidP="008A2748">
      <w:pPr>
        <w:pStyle w:val="BodyText"/>
        <w:spacing w:line="239" w:lineRule="auto"/>
        <w:ind w:left="0" w:right="340"/>
        <w:rPr>
          <w:spacing w:val="-1"/>
        </w:rPr>
      </w:pPr>
      <w:r w:rsidRPr="00713DF7">
        <w:rPr>
          <w:spacing w:val="-1"/>
        </w:rPr>
        <w:t xml:space="preserve">There are many sources of assurance in </w:t>
      </w:r>
      <w:r w:rsidR="006E2698">
        <w:rPr>
          <w:spacing w:val="-1"/>
        </w:rPr>
        <w:t>each</w:t>
      </w:r>
      <w:r w:rsidR="008C7DB9">
        <w:rPr>
          <w:spacing w:val="-1"/>
        </w:rPr>
        <w:t xml:space="preserve"> </w:t>
      </w:r>
      <w:r w:rsidR="00794968">
        <w:rPr>
          <w:spacing w:val="-1"/>
        </w:rPr>
        <w:t>institution</w:t>
      </w:r>
      <w:r w:rsidRPr="00713DF7">
        <w:rPr>
          <w:spacing w:val="-1"/>
        </w:rPr>
        <w:t xml:space="preserve"> that can be harnessed to </w:t>
      </w:r>
      <w:r w:rsidR="008C7DB9">
        <w:rPr>
          <w:spacing w:val="-1"/>
        </w:rPr>
        <w:t>support the TRAC assurance framework</w:t>
      </w:r>
      <w:r w:rsidR="001F296C">
        <w:rPr>
          <w:spacing w:val="-1"/>
        </w:rPr>
        <w:t xml:space="preserve">.  </w:t>
      </w:r>
      <w:r w:rsidRPr="00713DF7">
        <w:rPr>
          <w:spacing w:val="-1"/>
        </w:rPr>
        <w:t xml:space="preserve">Understanding </w:t>
      </w:r>
      <w:r w:rsidR="006E2698">
        <w:rPr>
          <w:spacing w:val="-1"/>
        </w:rPr>
        <w:t xml:space="preserve">these </w:t>
      </w:r>
      <w:r w:rsidRPr="00713DF7">
        <w:rPr>
          <w:spacing w:val="-1"/>
        </w:rPr>
        <w:t xml:space="preserve">sources of assurance and their scope means </w:t>
      </w:r>
      <w:r w:rsidR="00EF750D">
        <w:rPr>
          <w:spacing w:val="-1"/>
        </w:rPr>
        <w:lastRenderedPageBreak/>
        <w:t>that TRAC oversight g</w:t>
      </w:r>
      <w:r w:rsidR="006E2698">
        <w:rPr>
          <w:spacing w:val="-1"/>
        </w:rPr>
        <w:t xml:space="preserve">roups </w:t>
      </w:r>
      <w:r w:rsidRPr="00713DF7">
        <w:rPr>
          <w:spacing w:val="-1"/>
        </w:rPr>
        <w:t xml:space="preserve">can </w:t>
      </w:r>
      <w:r w:rsidR="001F296C">
        <w:rPr>
          <w:spacing w:val="-1"/>
        </w:rPr>
        <w:t xml:space="preserve">determine where there may be gaps in assurance and </w:t>
      </w:r>
      <w:r w:rsidRPr="00713DF7">
        <w:rPr>
          <w:spacing w:val="-1"/>
        </w:rPr>
        <w:t>focus mo</w:t>
      </w:r>
      <w:r w:rsidR="006E2698">
        <w:rPr>
          <w:spacing w:val="-1"/>
        </w:rPr>
        <w:t xml:space="preserve">re </w:t>
      </w:r>
      <w:r w:rsidRPr="00713DF7">
        <w:rPr>
          <w:spacing w:val="-1"/>
        </w:rPr>
        <w:t>effectively on the riskier areas</w:t>
      </w:r>
      <w:r w:rsidR="006E2698">
        <w:rPr>
          <w:spacing w:val="-1"/>
        </w:rPr>
        <w:t xml:space="preserve"> of the TRAC process</w:t>
      </w:r>
      <w:r w:rsidR="00B02A40">
        <w:rPr>
          <w:spacing w:val="-1"/>
        </w:rPr>
        <w:t xml:space="preserve">. </w:t>
      </w:r>
      <w:r w:rsidRPr="00713DF7">
        <w:rPr>
          <w:spacing w:val="-1"/>
        </w:rPr>
        <w:t xml:space="preserve"> The structured mapping of assurance is one of the fundamental steps in </w:t>
      </w:r>
      <w:r w:rsidR="006E2698">
        <w:rPr>
          <w:spacing w:val="-1"/>
        </w:rPr>
        <w:t xml:space="preserve">establishing </w:t>
      </w:r>
      <w:r w:rsidR="00D62D0F">
        <w:rPr>
          <w:spacing w:val="-1"/>
        </w:rPr>
        <w:t xml:space="preserve">a </w:t>
      </w:r>
      <w:r w:rsidR="006E2698">
        <w:rPr>
          <w:spacing w:val="-1"/>
        </w:rPr>
        <w:t xml:space="preserve">TRAC </w:t>
      </w:r>
      <w:r w:rsidRPr="00713DF7">
        <w:rPr>
          <w:spacing w:val="-1"/>
        </w:rPr>
        <w:t xml:space="preserve">assurance framework.   </w:t>
      </w:r>
      <w:r w:rsidR="00D62D0F">
        <w:rPr>
          <w:spacing w:val="-1"/>
        </w:rPr>
        <w:t xml:space="preserve">Chapter </w:t>
      </w:r>
      <w:r w:rsidR="006A06D5">
        <w:rPr>
          <w:spacing w:val="-1"/>
        </w:rPr>
        <w:t xml:space="preserve">5 </w:t>
      </w:r>
      <w:r w:rsidRPr="00713DF7">
        <w:rPr>
          <w:spacing w:val="-1"/>
        </w:rPr>
        <w:t xml:space="preserve">sets out </w:t>
      </w:r>
      <w:r w:rsidR="006E2698">
        <w:rPr>
          <w:spacing w:val="-1"/>
        </w:rPr>
        <w:t>the</w:t>
      </w:r>
      <w:r w:rsidRPr="00713DF7">
        <w:rPr>
          <w:spacing w:val="-1"/>
        </w:rPr>
        <w:t xml:space="preserve"> key steps for </w:t>
      </w:r>
      <w:r w:rsidR="00794968">
        <w:rPr>
          <w:spacing w:val="-1"/>
        </w:rPr>
        <w:t>institution</w:t>
      </w:r>
      <w:r w:rsidR="006E2698">
        <w:rPr>
          <w:spacing w:val="-1"/>
        </w:rPr>
        <w:t xml:space="preserve">s to follow when </w:t>
      </w:r>
      <w:r w:rsidRPr="00713DF7">
        <w:rPr>
          <w:spacing w:val="-1"/>
        </w:rPr>
        <w:t>mapping and monitoring assurance</w:t>
      </w:r>
      <w:r w:rsidR="006E2698">
        <w:rPr>
          <w:spacing w:val="-1"/>
        </w:rPr>
        <w:t xml:space="preserve"> arrangements</w:t>
      </w:r>
      <w:r w:rsidRPr="00713DF7">
        <w:rPr>
          <w:spacing w:val="-1"/>
        </w:rPr>
        <w:t xml:space="preserve"> throughout the </w:t>
      </w:r>
      <w:r w:rsidR="006E2698">
        <w:rPr>
          <w:spacing w:val="-1"/>
        </w:rPr>
        <w:t xml:space="preserve">academic </w:t>
      </w:r>
      <w:r w:rsidRPr="00713DF7">
        <w:rPr>
          <w:spacing w:val="-1"/>
        </w:rPr>
        <w:t>year.</w:t>
      </w:r>
    </w:p>
    <w:p w14:paraId="138036F7" w14:textId="77777777" w:rsidR="00713DF7" w:rsidRPr="00713DF7" w:rsidRDefault="00713DF7" w:rsidP="006E2698">
      <w:pPr>
        <w:pStyle w:val="BodyText"/>
        <w:spacing w:line="239" w:lineRule="auto"/>
        <w:ind w:left="0" w:right="340"/>
        <w:rPr>
          <w:spacing w:val="-1"/>
        </w:rPr>
      </w:pPr>
    </w:p>
    <w:p w14:paraId="38C96FA8" w14:textId="77777777" w:rsidR="005E1440" w:rsidRDefault="005E1440">
      <w:pPr>
        <w:spacing w:before="8"/>
        <w:rPr>
          <w:rFonts w:ascii="Calibri" w:eastAsia="Calibri" w:hAnsi="Calibri" w:cs="Calibri"/>
          <w:sz w:val="16"/>
          <w:szCs w:val="16"/>
        </w:rPr>
      </w:pPr>
    </w:p>
    <w:p w14:paraId="22CD5647" w14:textId="77777777" w:rsidR="005E1440" w:rsidRDefault="00AB7D50" w:rsidP="007F75EE">
      <w:pPr>
        <w:pStyle w:val="Heading2"/>
        <w:numPr>
          <w:ilvl w:val="1"/>
          <w:numId w:val="1"/>
        </w:numPr>
        <w:ind w:left="426"/>
        <w:rPr>
          <w:b w:val="0"/>
          <w:bCs w:val="0"/>
        </w:rPr>
      </w:pPr>
      <w:bookmarkStart w:id="20" w:name="_Toc508614112"/>
      <w:r>
        <w:rPr>
          <w:rFonts w:cs="Cambria"/>
          <w:color w:val="4F81BC"/>
          <w:spacing w:val="-8"/>
        </w:rPr>
        <w:t xml:space="preserve">Good practice for </w:t>
      </w:r>
      <w:r>
        <w:rPr>
          <w:color w:val="4F81BC"/>
        </w:rPr>
        <w:t xml:space="preserve">TRAC </w:t>
      </w:r>
      <w:r w:rsidR="001B41C0">
        <w:rPr>
          <w:color w:val="4F81BC"/>
        </w:rPr>
        <w:t>o</w:t>
      </w:r>
      <w:r>
        <w:rPr>
          <w:color w:val="4F81BC"/>
        </w:rPr>
        <w:t xml:space="preserve">versight </w:t>
      </w:r>
      <w:r w:rsidR="001B41C0">
        <w:rPr>
          <w:color w:val="4F81BC"/>
        </w:rPr>
        <w:t>g</w:t>
      </w:r>
      <w:r w:rsidR="006E2698">
        <w:rPr>
          <w:color w:val="4F81BC"/>
        </w:rPr>
        <w:t>roup</w:t>
      </w:r>
      <w:r>
        <w:rPr>
          <w:color w:val="4F81BC"/>
        </w:rPr>
        <w:t>s in assuring TRAC</w:t>
      </w:r>
      <w:bookmarkEnd w:id="20"/>
    </w:p>
    <w:p w14:paraId="3A7397E4" w14:textId="77777777" w:rsidR="005E1440" w:rsidRDefault="005E1440">
      <w:pPr>
        <w:spacing w:before="8"/>
        <w:rPr>
          <w:rFonts w:ascii="Cambria" w:eastAsia="Cambria" w:hAnsi="Cambria" w:cs="Cambria"/>
          <w:b/>
          <w:bCs/>
        </w:rPr>
      </w:pPr>
    </w:p>
    <w:p w14:paraId="7F96E535" w14:textId="77777777" w:rsidR="00EF7309" w:rsidRDefault="00713DF7" w:rsidP="008A2748">
      <w:pPr>
        <w:pStyle w:val="BodyText"/>
        <w:spacing w:line="239" w:lineRule="auto"/>
        <w:ind w:left="0" w:right="340"/>
        <w:rPr>
          <w:spacing w:val="-1"/>
        </w:rPr>
      </w:pPr>
      <w:r w:rsidRPr="00713DF7">
        <w:rPr>
          <w:spacing w:val="-1"/>
        </w:rPr>
        <w:t xml:space="preserve">The </w:t>
      </w:r>
      <w:r w:rsidR="00456168">
        <w:rPr>
          <w:spacing w:val="-1"/>
        </w:rPr>
        <w:t>b</w:t>
      </w:r>
      <w:r w:rsidR="002C2CCB">
        <w:rPr>
          <w:spacing w:val="-1"/>
        </w:rPr>
        <w:t xml:space="preserve">oard </w:t>
      </w:r>
      <w:r w:rsidR="00456168">
        <w:rPr>
          <w:spacing w:val="-1"/>
        </w:rPr>
        <w:t>c</w:t>
      </w:r>
      <w:r w:rsidR="002C2CCB">
        <w:rPr>
          <w:spacing w:val="-1"/>
        </w:rPr>
        <w:t xml:space="preserve">ommittee </w:t>
      </w:r>
      <w:r w:rsidR="003A678A">
        <w:rPr>
          <w:spacing w:val="-1"/>
        </w:rPr>
        <w:t>responsible for</w:t>
      </w:r>
      <w:r w:rsidR="002C2CCB">
        <w:rPr>
          <w:spacing w:val="-1"/>
        </w:rPr>
        <w:t xml:space="preserve"> signing off the TRAC output </w:t>
      </w:r>
      <w:r w:rsidR="00C2799E">
        <w:rPr>
          <w:spacing w:val="-1"/>
        </w:rPr>
        <w:t>(t</w:t>
      </w:r>
      <w:r w:rsidR="002C2CCB">
        <w:rPr>
          <w:spacing w:val="-1"/>
        </w:rPr>
        <w:t xml:space="preserve">ypically an </w:t>
      </w:r>
      <w:r w:rsidR="00456168">
        <w:rPr>
          <w:spacing w:val="-1"/>
        </w:rPr>
        <w:t>a</w:t>
      </w:r>
      <w:r w:rsidR="002C2CCB">
        <w:rPr>
          <w:spacing w:val="-1"/>
        </w:rPr>
        <w:t xml:space="preserve">udit </w:t>
      </w:r>
      <w:r w:rsidR="00456168">
        <w:rPr>
          <w:spacing w:val="-1"/>
        </w:rPr>
        <w:t>c</w:t>
      </w:r>
      <w:r w:rsidR="00C2799E">
        <w:rPr>
          <w:spacing w:val="-1"/>
        </w:rPr>
        <w:t>ommittee or another equivalent body within the institution)</w:t>
      </w:r>
      <w:r w:rsidR="002C2CCB">
        <w:rPr>
          <w:spacing w:val="-1"/>
        </w:rPr>
        <w:t xml:space="preserve"> </w:t>
      </w:r>
      <w:r w:rsidRPr="00713DF7">
        <w:rPr>
          <w:spacing w:val="-1"/>
        </w:rPr>
        <w:t xml:space="preserve">is </w:t>
      </w:r>
      <w:r w:rsidR="00D17385">
        <w:rPr>
          <w:spacing w:val="-1"/>
        </w:rPr>
        <w:t xml:space="preserve">required to </w:t>
      </w:r>
      <w:r w:rsidRPr="00713DF7">
        <w:rPr>
          <w:spacing w:val="-1"/>
        </w:rPr>
        <w:t>ensur</w:t>
      </w:r>
      <w:r w:rsidR="00D17385">
        <w:rPr>
          <w:spacing w:val="-1"/>
        </w:rPr>
        <w:t>e</w:t>
      </w:r>
      <w:r w:rsidRPr="00713DF7">
        <w:rPr>
          <w:spacing w:val="-1"/>
        </w:rPr>
        <w:t xml:space="preserve"> that there are robust governance, risk management and internal control arrangements </w:t>
      </w:r>
      <w:r w:rsidR="00EF7309">
        <w:rPr>
          <w:spacing w:val="-1"/>
        </w:rPr>
        <w:t>over</w:t>
      </w:r>
      <w:r w:rsidRPr="00713DF7">
        <w:rPr>
          <w:spacing w:val="-1"/>
        </w:rPr>
        <w:t xml:space="preserve"> the </w:t>
      </w:r>
      <w:r w:rsidR="006E2698">
        <w:rPr>
          <w:spacing w:val="-1"/>
        </w:rPr>
        <w:t>TRAC process</w:t>
      </w:r>
      <w:r w:rsidR="00EF7309">
        <w:rPr>
          <w:spacing w:val="-1"/>
        </w:rPr>
        <w:t xml:space="preserve"> which ensure that </w:t>
      </w:r>
      <w:r w:rsidR="00E252CA">
        <w:rPr>
          <w:spacing w:val="-1"/>
        </w:rPr>
        <w:t>the TRAC process complies with the</w:t>
      </w:r>
      <w:r w:rsidR="00073F9E">
        <w:rPr>
          <w:spacing w:val="-1"/>
        </w:rPr>
        <w:t xml:space="preserve"> minimum</w:t>
      </w:r>
      <w:r w:rsidR="00E252CA">
        <w:rPr>
          <w:spacing w:val="-1"/>
        </w:rPr>
        <w:t xml:space="preserve"> TRAC requirements</w:t>
      </w:r>
      <w:r w:rsidR="006E2698">
        <w:rPr>
          <w:spacing w:val="-1"/>
        </w:rPr>
        <w:t>.</w:t>
      </w:r>
      <w:r w:rsidR="002C2CCB">
        <w:rPr>
          <w:spacing w:val="-1"/>
        </w:rPr>
        <w:t xml:space="preserve">  </w:t>
      </w:r>
      <w:r w:rsidR="00EF7309">
        <w:rPr>
          <w:spacing w:val="-1"/>
        </w:rPr>
        <w:t>Chapter 2</w:t>
      </w:r>
      <w:r w:rsidR="00E252CA">
        <w:rPr>
          <w:rStyle w:val="FootnoteReference"/>
          <w:spacing w:val="-1"/>
        </w:rPr>
        <w:footnoteReference w:id="11"/>
      </w:r>
      <w:r w:rsidR="00EF7309">
        <w:rPr>
          <w:spacing w:val="-1"/>
        </w:rPr>
        <w:t xml:space="preserve"> of the TRAC Guidance </w:t>
      </w:r>
      <w:r w:rsidR="00E252CA">
        <w:rPr>
          <w:spacing w:val="-1"/>
        </w:rPr>
        <w:t xml:space="preserve">sets out the governance requirements for TRAC.  </w:t>
      </w:r>
      <w:r w:rsidR="002C2CCB" w:rsidRPr="00713DF7">
        <w:rPr>
          <w:spacing w:val="-1"/>
        </w:rPr>
        <w:t>This involves identifying the assurance need</w:t>
      </w:r>
      <w:r w:rsidR="002C2CCB">
        <w:rPr>
          <w:spacing w:val="-1"/>
        </w:rPr>
        <w:t>s</w:t>
      </w:r>
      <w:r w:rsidR="002C2CCB" w:rsidRPr="00713DF7">
        <w:rPr>
          <w:spacing w:val="-1"/>
        </w:rPr>
        <w:t xml:space="preserve">, how </w:t>
      </w:r>
      <w:r w:rsidR="002C2CCB">
        <w:rPr>
          <w:spacing w:val="-1"/>
        </w:rPr>
        <w:t xml:space="preserve">they </w:t>
      </w:r>
      <w:r w:rsidR="002C2CCB" w:rsidRPr="00713DF7">
        <w:rPr>
          <w:spacing w:val="-1"/>
        </w:rPr>
        <w:t>will be met, whether there are any gaps or overlaps</w:t>
      </w:r>
      <w:r w:rsidR="006A06D5">
        <w:rPr>
          <w:spacing w:val="-1"/>
        </w:rPr>
        <w:t xml:space="preserve"> in assurance</w:t>
      </w:r>
      <w:r w:rsidR="002C2CCB" w:rsidRPr="00713DF7">
        <w:rPr>
          <w:spacing w:val="-1"/>
        </w:rPr>
        <w:t>, how these can best be filled and whether t</w:t>
      </w:r>
      <w:r w:rsidR="00456168">
        <w:rPr>
          <w:spacing w:val="-1"/>
        </w:rPr>
        <w:t>ogether</w:t>
      </w:r>
      <w:r w:rsidR="002C2CCB">
        <w:rPr>
          <w:spacing w:val="-1"/>
        </w:rPr>
        <w:t xml:space="preserve"> these </w:t>
      </w:r>
      <w:r w:rsidR="002C2CCB" w:rsidRPr="00713DF7">
        <w:rPr>
          <w:spacing w:val="-1"/>
        </w:rPr>
        <w:t xml:space="preserve">will provide the </w:t>
      </w:r>
      <w:r w:rsidR="002C2CCB">
        <w:rPr>
          <w:spacing w:val="-1"/>
        </w:rPr>
        <w:t xml:space="preserve">level of </w:t>
      </w:r>
      <w:r w:rsidR="002C2CCB" w:rsidRPr="00713DF7">
        <w:rPr>
          <w:spacing w:val="-1"/>
        </w:rPr>
        <w:t xml:space="preserve">assurance that </w:t>
      </w:r>
      <w:r w:rsidR="002C2CCB">
        <w:rPr>
          <w:spacing w:val="-1"/>
        </w:rPr>
        <w:t xml:space="preserve">the </w:t>
      </w:r>
      <w:r w:rsidR="00073F9E">
        <w:rPr>
          <w:spacing w:val="-1"/>
        </w:rPr>
        <w:t xml:space="preserve">minimum </w:t>
      </w:r>
      <w:r w:rsidR="002C2CCB">
        <w:rPr>
          <w:spacing w:val="-1"/>
        </w:rPr>
        <w:t>TRAC requirements need</w:t>
      </w:r>
      <w:r w:rsidR="002C2CCB" w:rsidRPr="00713DF7">
        <w:rPr>
          <w:spacing w:val="-1"/>
        </w:rPr>
        <w:t>.</w:t>
      </w:r>
      <w:r w:rsidR="002C2CCB">
        <w:rPr>
          <w:spacing w:val="-1"/>
        </w:rPr>
        <w:t xml:space="preserve">  </w:t>
      </w:r>
      <w:r w:rsidR="00E252CA">
        <w:rPr>
          <w:spacing w:val="-1"/>
        </w:rPr>
        <w:t>As outlined earlier, key to this is</w:t>
      </w:r>
      <w:r w:rsidR="00456168">
        <w:rPr>
          <w:spacing w:val="-1"/>
        </w:rPr>
        <w:t xml:space="preserve"> the</w:t>
      </w:r>
      <w:r w:rsidR="00E252CA">
        <w:rPr>
          <w:spacing w:val="-1"/>
        </w:rPr>
        <w:t xml:space="preserve"> understanding that assurance is not</w:t>
      </w:r>
      <w:r w:rsidR="001B41C0">
        <w:rPr>
          <w:spacing w:val="-1"/>
        </w:rPr>
        <w:t xml:space="preserve"> </w:t>
      </w:r>
      <w:r w:rsidR="00D17385">
        <w:rPr>
          <w:spacing w:val="-1"/>
        </w:rPr>
        <w:t>only</w:t>
      </w:r>
      <w:r w:rsidR="00E252CA">
        <w:rPr>
          <w:spacing w:val="-1"/>
        </w:rPr>
        <w:t xml:space="preserve"> about the external review or audit of the process.</w:t>
      </w:r>
    </w:p>
    <w:p w14:paraId="5AE42B39" w14:textId="77777777" w:rsidR="00EF7309" w:rsidRDefault="00EF7309" w:rsidP="008A2748">
      <w:pPr>
        <w:pStyle w:val="BodyText"/>
        <w:spacing w:line="239" w:lineRule="auto"/>
        <w:ind w:left="0" w:right="340"/>
        <w:rPr>
          <w:spacing w:val="-1"/>
        </w:rPr>
      </w:pPr>
    </w:p>
    <w:p w14:paraId="7E5B050B" w14:textId="77777777" w:rsidR="00C2799E" w:rsidRDefault="00E252CA" w:rsidP="008A2748">
      <w:pPr>
        <w:pStyle w:val="BodyText"/>
        <w:spacing w:line="239" w:lineRule="auto"/>
        <w:ind w:left="0" w:right="340"/>
        <w:rPr>
          <w:spacing w:val="-1"/>
        </w:rPr>
      </w:pPr>
      <w:r>
        <w:rPr>
          <w:spacing w:val="-1"/>
        </w:rPr>
        <w:t xml:space="preserve">To support the </w:t>
      </w:r>
      <w:r w:rsidR="00456168">
        <w:rPr>
          <w:spacing w:val="-1"/>
        </w:rPr>
        <w:t>b</w:t>
      </w:r>
      <w:r>
        <w:rPr>
          <w:spacing w:val="-1"/>
        </w:rPr>
        <w:t xml:space="preserve">oard </w:t>
      </w:r>
      <w:r w:rsidR="00456168">
        <w:rPr>
          <w:spacing w:val="-1"/>
        </w:rPr>
        <w:t>c</w:t>
      </w:r>
      <w:r>
        <w:rPr>
          <w:spacing w:val="-1"/>
        </w:rPr>
        <w:t xml:space="preserve">ommittee responsible for TRAC, the TRAC </w:t>
      </w:r>
      <w:r w:rsidR="001B41C0">
        <w:rPr>
          <w:spacing w:val="-1"/>
        </w:rPr>
        <w:t>o</w:t>
      </w:r>
      <w:r w:rsidR="002C2CCB">
        <w:rPr>
          <w:spacing w:val="-1"/>
        </w:rPr>
        <w:t xml:space="preserve">versight </w:t>
      </w:r>
      <w:r w:rsidR="001B41C0">
        <w:rPr>
          <w:spacing w:val="-1"/>
        </w:rPr>
        <w:t xml:space="preserve">group </w:t>
      </w:r>
      <w:r>
        <w:rPr>
          <w:spacing w:val="-1"/>
        </w:rPr>
        <w:t>(or equivalent)</w:t>
      </w:r>
      <w:r w:rsidR="002C2CCB">
        <w:rPr>
          <w:spacing w:val="-1"/>
        </w:rPr>
        <w:t xml:space="preserve"> should monitor TRAC procedures </w:t>
      </w:r>
      <w:r w:rsidR="00C2799E" w:rsidRPr="00713DF7">
        <w:rPr>
          <w:spacing w:val="-1"/>
        </w:rPr>
        <w:t xml:space="preserve">throughout the year to ensure that sufficient assurance is being planned and delivered </w:t>
      </w:r>
      <w:r w:rsidR="002C2CCB">
        <w:rPr>
          <w:spacing w:val="-1"/>
        </w:rPr>
        <w:t xml:space="preserve">regularly </w:t>
      </w:r>
      <w:r w:rsidR="00C2799E" w:rsidRPr="00713DF7">
        <w:rPr>
          <w:spacing w:val="-1"/>
        </w:rPr>
        <w:t xml:space="preserve">to avoid surprises </w:t>
      </w:r>
      <w:r w:rsidR="00C03158">
        <w:rPr>
          <w:spacing w:val="-1"/>
        </w:rPr>
        <w:t>in the period of finalising the TRAC return</w:t>
      </w:r>
      <w:r>
        <w:rPr>
          <w:spacing w:val="-1"/>
        </w:rPr>
        <w:t xml:space="preserve">.  This should also </w:t>
      </w:r>
      <w:r w:rsidR="00C2799E" w:rsidRPr="00713DF7">
        <w:rPr>
          <w:spacing w:val="-1"/>
        </w:rPr>
        <w:t xml:space="preserve">enable early decisions and action to be taken on </w:t>
      </w:r>
      <w:r>
        <w:rPr>
          <w:spacing w:val="-1"/>
        </w:rPr>
        <w:t xml:space="preserve">changes in TRAC requirements, systems or the </w:t>
      </w:r>
      <w:r w:rsidR="003A678A">
        <w:rPr>
          <w:spacing w:val="-1"/>
        </w:rPr>
        <w:t xml:space="preserve">institution’s </w:t>
      </w:r>
      <w:r>
        <w:rPr>
          <w:spacing w:val="-1"/>
        </w:rPr>
        <w:t xml:space="preserve">activities that could require the TRAC process to be reconsidered.  </w:t>
      </w:r>
    </w:p>
    <w:p w14:paraId="04DD60F3" w14:textId="77777777" w:rsidR="00E252CA" w:rsidRDefault="00E252CA" w:rsidP="008A2748">
      <w:pPr>
        <w:pStyle w:val="BodyText"/>
        <w:spacing w:line="239" w:lineRule="auto"/>
        <w:ind w:left="0" w:right="340"/>
        <w:rPr>
          <w:spacing w:val="-1"/>
        </w:rPr>
      </w:pPr>
    </w:p>
    <w:p w14:paraId="3BDCF7C2" w14:textId="77777777" w:rsidR="00E252CA" w:rsidRDefault="00E252CA" w:rsidP="008A2748">
      <w:pPr>
        <w:pStyle w:val="BodyText"/>
        <w:spacing w:line="239" w:lineRule="auto"/>
        <w:ind w:left="0" w:right="340"/>
        <w:rPr>
          <w:spacing w:val="-1"/>
        </w:rPr>
      </w:pPr>
      <w:r>
        <w:rPr>
          <w:spacing w:val="-1"/>
        </w:rPr>
        <w:t>The</w:t>
      </w:r>
      <w:r w:rsidR="006C5261">
        <w:rPr>
          <w:spacing w:val="-1"/>
        </w:rPr>
        <w:t xml:space="preserve"> table below </w:t>
      </w:r>
      <w:r>
        <w:rPr>
          <w:spacing w:val="-1"/>
        </w:rPr>
        <w:t>identifie</w:t>
      </w:r>
      <w:r w:rsidR="006C5261">
        <w:rPr>
          <w:spacing w:val="-1"/>
        </w:rPr>
        <w:t>s</w:t>
      </w:r>
      <w:r>
        <w:rPr>
          <w:spacing w:val="-1"/>
        </w:rPr>
        <w:t xml:space="preserve"> tasks </w:t>
      </w:r>
      <w:r w:rsidR="00D042AB">
        <w:rPr>
          <w:spacing w:val="-1"/>
        </w:rPr>
        <w:t>and</w:t>
      </w:r>
      <w:r>
        <w:rPr>
          <w:spacing w:val="-1"/>
        </w:rPr>
        <w:t xml:space="preserve"> </w:t>
      </w:r>
      <w:r w:rsidR="002200FC">
        <w:rPr>
          <w:spacing w:val="-1"/>
        </w:rPr>
        <w:t xml:space="preserve">a </w:t>
      </w:r>
      <w:r>
        <w:rPr>
          <w:spacing w:val="-1"/>
        </w:rPr>
        <w:t xml:space="preserve">calendar of activities that a TRAC </w:t>
      </w:r>
      <w:r w:rsidR="001B41C0">
        <w:rPr>
          <w:spacing w:val="-1"/>
        </w:rPr>
        <w:t xml:space="preserve">oversight group </w:t>
      </w:r>
      <w:r>
        <w:rPr>
          <w:spacing w:val="-1"/>
        </w:rPr>
        <w:t>should undertake:</w:t>
      </w:r>
    </w:p>
    <w:p w14:paraId="2719B122" w14:textId="77777777" w:rsidR="00FC589F" w:rsidRDefault="00FC589F" w:rsidP="008A2748">
      <w:pPr>
        <w:pStyle w:val="BodyText"/>
        <w:spacing w:line="239" w:lineRule="auto"/>
        <w:ind w:left="0" w:right="340"/>
        <w:rPr>
          <w:spacing w:val="-1"/>
        </w:rPr>
      </w:pPr>
    </w:p>
    <w:tbl>
      <w:tblPr>
        <w:tblW w:w="5000" w:type="pct"/>
        <w:tblCellMar>
          <w:left w:w="0" w:type="dxa"/>
          <w:right w:w="0" w:type="dxa"/>
        </w:tblCellMar>
        <w:tblLook w:val="01E0" w:firstRow="1" w:lastRow="1" w:firstColumn="1" w:lastColumn="1" w:noHBand="0" w:noVBand="0"/>
      </w:tblPr>
      <w:tblGrid>
        <w:gridCol w:w="2565"/>
        <w:gridCol w:w="6453"/>
      </w:tblGrid>
      <w:tr w:rsidR="00FC589F" w14:paraId="0834D2C0" w14:textId="77777777" w:rsidTr="005D7CC5">
        <w:trPr>
          <w:trHeight w:hRule="exact" w:val="465"/>
          <w:tblHeader/>
        </w:trPr>
        <w:tc>
          <w:tcPr>
            <w:tcW w:w="1422" w:type="pct"/>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1FAD2F29" w14:textId="77777777" w:rsidR="00FC589F" w:rsidRPr="00FC589F" w:rsidRDefault="00FC589F" w:rsidP="00236552">
            <w:pPr>
              <w:pStyle w:val="TableParagraph"/>
              <w:spacing w:before="57"/>
              <w:ind w:left="102"/>
              <w:rPr>
                <w:rFonts w:eastAsia="Arial" w:cstheme="minorHAnsi"/>
                <w:sz w:val="21"/>
                <w:szCs w:val="21"/>
              </w:rPr>
            </w:pPr>
            <w:r w:rsidRPr="00FC589F">
              <w:rPr>
                <w:rFonts w:cstheme="minorHAnsi"/>
                <w:b/>
                <w:sz w:val="21"/>
              </w:rPr>
              <w:t>Month</w:t>
            </w:r>
          </w:p>
        </w:tc>
        <w:tc>
          <w:tcPr>
            <w:tcW w:w="3578" w:type="pct"/>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51F6E826" w14:textId="77777777" w:rsidR="00FC589F" w:rsidRPr="00FC589F" w:rsidRDefault="00FC589F" w:rsidP="005D7CC5">
            <w:pPr>
              <w:pStyle w:val="TableParagraph"/>
              <w:spacing w:before="57"/>
              <w:ind w:left="102"/>
              <w:rPr>
                <w:rFonts w:eastAsia="Arial" w:cstheme="minorHAnsi"/>
                <w:sz w:val="21"/>
                <w:szCs w:val="21"/>
              </w:rPr>
            </w:pPr>
            <w:r w:rsidRPr="00FC589F">
              <w:rPr>
                <w:rFonts w:eastAsia="Arial" w:cstheme="minorHAnsi"/>
                <w:b/>
                <w:bCs/>
                <w:sz w:val="21"/>
                <w:szCs w:val="21"/>
              </w:rPr>
              <w:t xml:space="preserve">Oversight </w:t>
            </w:r>
            <w:r w:rsidR="001B41C0">
              <w:rPr>
                <w:rFonts w:eastAsia="Arial" w:cstheme="minorHAnsi"/>
                <w:b/>
                <w:bCs/>
                <w:sz w:val="21"/>
                <w:szCs w:val="21"/>
              </w:rPr>
              <w:t>g</w:t>
            </w:r>
            <w:r w:rsidRPr="00FC589F">
              <w:rPr>
                <w:rFonts w:eastAsia="Arial" w:cstheme="minorHAnsi"/>
                <w:b/>
                <w:bCs/>
                <w:sz w:val="21"/>
                <w:szCs w:val="21"/>
              </w:rPr>
              <w:t xml:space="preserve">roup to </w:t>
            </w:r>
            <w:r w:rsidR="005D7CC5">
              <w:rPr>
                <w:rFonts w:eastAsia="Arial" w:cstheme="minorHAnsi"/>
                <w:b/>
                <w:bCs/>
                <w:sz w:val="21"/>
                <w:szCs w:val="21"/>
              </w:rPr>
              <w:t>perform:</w:t>
            </w:r>
          </w:p>
        </w:tc>
      </w:tr>
      <w:tr w:rsidR="00FC589F" w14:paraId="14FA313C" w14:textId="77777777" w:rsidTr="00336D82">
        <w:trPr>
          <w:trHeight w:hRule="exact" w:val="1871"/>
        </w:trPr>
        <w:tc>
          <w:tcPr>
            <w:tcW w:w="1422" w:type="pct"/>
            <w:tcBorders>
              <w:top w:val="single" w:sz="5" w:space="0" w:color="000000"/>
              <w:left w:val="single" w:sz="5" w:space="0" w:color="000000"/>
              <w:bottom w:val="single" w:sz="5" w:space="0" w:color="000000"/>
              <w:right w:val="single" w:sz="5" w:space="0" w:color="000000"/>
            </w:tcBorders>
          </w:tcPr>
          <w:p w14:paraId="6D85B42A" w14:textId="77777777" w:rsidR="00FC589F" w:rsidRPr="00FC589F" w:rsidRDefault="00FC589F" w:rsidP="00FC589F">
            <w:pPr>
              <w:pStyle w:val="TableParagraph"/>
              <w:spacing w:before="59"/>
              <w:ind w:left="102"/>
              <w:rPr>
                <w:rFonts w:eastAsia="Arial" w:cstheme="minorHAnsi"/>
                <w:sz w:val="21"/>
                <w:szCs w:val="21"/>
              </w:rPr>
            </w:pPr>
            <w:r>
              <w:rPr>
                <w:rFonts w:cstheme="minorHAnsi"/>
                <w:sz w:val="21"/>
              </w:rPr>
              <w:t>June/July/August</w:t>
            </w:r>
          </w:p>
        </w:tc>
        <w:tc>
          <w:tcPr>
            <w:tcW w:w="3578" w:type="pct"/>
            <w:tcBorders>
              <w:top w:val="single" w:sz="5" w:space="0" w:color="000000"/>
              <w:left w:val="single" w:sz="5" w:space="0" w:color="000000"/>
              <w:bottom w:val="single" w:sz="5" w:space="0" w:color="000000"/>
              <w:right w:val="single" w:sz="5" w:space="0" w:color="000000"/>
            </w:tcBorders>
          </w:tcPr>
          <w:p w14:paraId="3D5D93BD" w14:textId="77777777" w:rsidR="00FC589F" w:rsidRPr="00FC589F" w:rsidRDefault="005D7CC5" w:rsidP="00FC589F">
            <w:pPr>
              <w:pStyle w:val="ListParagraph"/>
              <w:numPr>
                <w:ilvl w:val="0"/>
                <w:numId w:val="22"/>
              </w:numPr>
              <w:tabs>
                <w:tab w:val="left" w:pos="463"/>
              </w:tabs>
              <w:spacing w:before="70" w:line="305" w:lineRule="auto"/>
              <w:ind w:right="403" w:hanging="360"/>
              <w:rPr>
                <w:rFonts w:eastAsia="Arial" w:cstheme="minorHAnsi"/>
                <w:sz w:val="21"/>
                <w:szCs w:val="21"/>
              </w:rPr>
            </w:pPr>
            <w:r>
              <w:rPr>
                <w:rFonts w:cstheme="minorHAnsi"/>
                <w:spacing w:val="-1"/>
                <w:sz w:val="21"/>
              </w:rPr>
              <w:t>Analysis of t</w:t>
            </w:r>
            <w:r w:rsidR="00FC589F" w:rsidRPr="00FC589F">
              <w:rPr>
                <w:rFonts w:cstheme="minorHAnsi"/>
                <w:spacing w:val="-1"/>
                <w:sz w:val="21"/>
              </w:rPr>
              <w:t>ime</w:t>
            </w:r>
            <w:r w:rsidR="00FC589F" w:rsidRPr="00FC589F">
              <w:rPr>
                <w:rFonts w:cstheme="minorHAnsi"/>
                <w:sz w:val="21"/>
              </w:rPr>
              <w:t xml:space="preserve"> </w:t>
            </w:r>
            <w:r w:rsidR="00FC589F" w:rsidRPr="00FC589F">
              <w:rPr>
                <w:rFonts w:cstheme="minorHAnsi"/>
                <w:spacing w:val="-1"/>
                <w:sz w:val="21"/>
              </w:rPr>
              <w:t>allocation</w:t>
            </w:r>
            <w:r w:rsidR="00FC589F" w:rsidRPr="00FC589F">
              <w:rPr>
                <w:rFonts w:cstheme="minorHAnsi"/>
                <w:sz w:val="21"/>
              </w:rPr>
              <w:t xml:space="preserve"> </w:t>
            </w:r>
            <w:r w:rsidR="00FC589F" w:rsidRPr="00FC589F">
              <w:rPr>
                <w:rFonts w:cstheme="minorHAnsi"/>
                <w:spacing w:val="-1"/>
                <w:sz w:val="21"/>
              </w:rPr>
              <w:t>survey data</w:t>
            </w:r>
            <w:r w:rsidR="00FC589F">
              <w:rPr>
                <w:rFonts w:cstheme="minorHAnsi"/>
                <w:spacing w:val="-1"/>
                <w:sz w:val="21"/>
              </w:rPr>
              <w:t xml:space="preserve">/workload plan </w:t>
            </w:r>
            <w:r>
              <w:rPr>
                <w:rFonts w:cstheme="minorHAnsi"/>
                <w:spacing w:val="-1"/>
                <w:sz w:val="21"/>
              </w:rPr>
              <w:t>data</w:t>
            </w:r>
          </w:p>
          <w:p w14:paraId="49F98377" w14:textId="77777777" w:rsidR="00FC589F" w:rsidRPr="00FC589F" w:rsidRDefault="005D7CC5" w:rsidP="00FC589F">
            <w:pPr>
              <w:pStyle w:val="ListParagraph"/>
              <w:numPr>
                <w:ilvl w:val="0"/>
                <w:numId w:val="22"/>
              </w:numPr>
              <w:tabs>
                <w:tab w:val="left" w:pos="463"/>
              </w:tabs>
              <w:spacing w:before="9"/>
              <w:ind w:hanging="360"/>
              <w:rPr>
                <w:rFonts w:eastAsia="Arial" w:cstheme="minorHAnsi"/>
                <w:sz w:val="21"/>
                <w:szCs w:val="21"/>
              </w:rPr>
            </w:pPr>
            <w:r>
              <w:rPr>
                <w:rFonts w:cstheme="minorHAnsi"/>
                <w:spacing w:val="-1"/>
                <w:sz w:val="21"/>
              </w:rPr>
              <w:t>Review of e</w:t>
            </w:r>
            <w:r w:rsidR="00FC589F" w:rsidRPr="00FC589F">
              <w:rPr>
                <w:rFonts w:cstheme="minorHAnsi"/>
                <w:spacing w:val="-1"/>
                <w:sz w:val="21"/>
              </w:rPr>
              <w:t>states</w:t>
            </w:r>
            <w:r w:rsidR="00FC589F" w:rsidRPr="00FC589F">
              <w:rPr>
                <w:rFonts w:cstheme="minorHAnsi"/>
                <w:sz w:val="21"/>
              </w:rPr>
              <w:t xml:space="preserve"> </w:t>
            </w:r>
            <w:r w:rsidR="00FC589F" w:rsidRPr="00FC589F">
              <w:rPr>
                <w:rFonts w:cstheme="minorHAnsi"/>
                <w:spacing w:val="-1"/>
                <w:sz w:val="21"/>
              </w:rPr>
              <w:t>space</w:t>
            </w:r>
            <w:r w:rsidR="00FC589F" w:rsidRPr="00FC589F">
              <w:rPr>
                <w:rFonts w:cstheme="minorHAnsi"/>
                <w:sz w:val="21"/>
              </w:rPr>
              <w:t xml:space="preserve"> </w:t>
            </w:r>
            <w:r w:rsidR="00FC589F" w:rsidRPr="00FC589F">
              <w:rPr>
                <w:rFonts w:cstheme="minorHAnsi"/>
                <w:spacing w:val="-1"/>
                <w:sz w:val="21"/>
              </w:rPr>
              <w:t>data</w:t>
            </w:r>
            <w:r>
              <w:rPr>
                <w:rFonts w:cstheme="minorHAnsi"/>
                <w:spacing w:val="-1"/>
                <w:sz w:val="21"/>
              </w:rPr>
              <w:t xml:space="preserve"> and weighting factors</w:t>
            </w:r>
          </w:p>
          <w:p w14:paraId="043542DA" w14:textId="77777777" w:rsidR="00FC589F" w:rsidRPr="00FC589F" w:rsidRDefault="005D7CC5" w:rsidP="00FC589F">
            <w:pPr>
              <w:pStyle w:val="ListParagraph"/>
              <w:numPr>
                <w:ilvl w:val="0"/>
                <w:numId w:val="22"/>
              </w:numPr>
              <w:tabs>
                <w:tab w:val="left" w:pos="463"/>
              </w:tabs>
              <w:spacing w:before="70"/>
              <w:ind w:hanging="360"/>
              <w:rPr>
                <w:rFonts w:eastAsia="Arial" w:cstheme="minorHAnsi"/>
                <w:sz w:val="21"/>
                <w:szCs w:val="21"/>
              </w:rPr>
            </w:pPr>
            <w:r>
              <w:rPr>
                <w:rFonts w:cstheme="minorHAnsi"/>
                <w:spacing w:val="-1"/>
                <w:sz w:val="21"/>
              </w:rPr>
              <w:t>Review of research facilities calculations</w:t>
            </w:r>
          </w:p>
          <w:p w14:paraId="0A5257C7" w14:textId="77777777" w:rsidR="00FC589F" w:rsidRPr="00FC589F" w:rsidRDefault="00FC589F" w:rsidP="00FC589F">
            <w:pPr>
              <w:pStyle w:val="ListParagraph"/>
              <w:numPr>
                <w:ilvl w:val="0"/>
                <w:numId w:val="22"/>
              </w:numPr>
              <w:tabs>
                <w:tab w:val="left" w:pos="463"/>
              </w:tabs>
              <w:spacing w:before="71"/>
              <w:ind w:hanging="360"/>
              <w:rPr>
                <w:rFonts w:eastAsia="Arial" w:cstheme="minorHAnsi"/>
                <w:sz w:val="21"/>
                <w:szCs w:val="21"/>
              </w:rPr>
            </w:pPr>
            <w:r w:rsidRPr="00FC589F">
              <w:rPr>
                <w:rFonts w:cstheme="minorHAnsi"/>
                <w:spacing w:val="-1"/>
                <w:sz w:val="21"/>
              </w:rPr>
              <w:t>Review</w:t>
            </w:r>
            <w:r w:rsidR="005D7CC5">
              <w:rPr>
                <w:rFonts w:cstheme="minorHAnsi"/>
                <w:spacing w:val="-1"/>
                <w:sz w:val="21"/>
              </w:rPr>
              <w:t xml:space="preserve"> of </w:t>
            </w:r>
            <w:r w:rsidRPr="00FC589F">
              <w:rPr>
                <w:rFonts w:cstheme="minorHAnsi"/>
                <w:sz w:val="21"/>
              </w:rPr>
              <w:t xml:space="preserve">technician activity with </w:t>
            </w:r>
            <w:r w:rsidRPr="00FC589F">
              <w:rPr>
                <w:rFonts w:cstheme="minorHAnsi"/>
                <w:spacing w:val="-1"/>
                <w:sz w:val="21"/>
              </w:rPr>
              <w:t>schools</w:t>
            </w:r>
          </w:p>
          <w:p w14:paraId="13FE11B6" w14:textId="77777777" w:rsidR="00FC589F" w:rsidRPr="00FC589F" w:rsidRDefault="005D7CC5" w:rsidP="00FC589F">
            <w:pPr>
              <w:pStyle w:val="ListParagraph"/>
              <w:numPr>
                <w:ilvl w:val="0"/>
                <w:numId w:val="22"/>
              </w:numPr>
              <w:tabs>
                <w:tab w:val="left" w:pos="463"/>
              </w:tabs>
              <w:spacing w:before="70"/>
              <w:ind w:hanging="360"/>
              <w:rPr>
                <w:rFonts w:eastAsia="Arial" w:cstheme="minorHAnsi"/>
                <w:sz w:val="21"/>
                <w:szCs w:val="21"/>
              </w:rPr>
            </w:pPr>
            <w:r>
              <w:rPr>
                <w:rFonts w:cstheme="minorHAnsi"/>
                <w:spacing w:val="-1"/>
                <w:sz w:val="21"/>
              </w:rPr>
              <w:t xml:space="preserve">Review of </w:t>
            </w:r>
            <w:r w:rsidR="00456168">
              <w:rPr>
                <w:rFonts w:cstheme="minorHAnsi"/>
                <w:spacing w:val="-1"/>
                <w:sz w:val="21"/>
              </w:rPr>
              <w:t>l</w:t>
            </w:r>
            <w:r w:rsidR="00FC589F" w:rsidRPr="00FC589F">
              <w:rPr>
                <w:rFonts w:cstheme="minorHAnsi"/>
                <w:spacing w:val="-1"/>
                <w:sz w:val="21"/>
              </w:rPr>
              <w:t>ibrary</w:t>
            </w:r>
            <w:r w:rsidR="00FC589F" w:rsidRPr="00FC589F">
              <w:rPr>
                <w:rFonts w:cstheme="minorHAnsi"/>
                <w:sz w:val="21"/>
              </w:rPr>
              <w:t xml:space="preserve"> </w:t>
            </w:r>
            <w:r w:rsidR="00FC589F" w:rsidRPr="00FC589F">
              <w:rPr>
                <w:rFonts w:cstheme="minorHAnsi"/>
                <w:spacing w:val="-1"/>
                <w:sz w:val="21"/>
              </w:rPr>
              <w:t>and</w:t>
            </w:r>
            <w:r w:rsidR="00FC589F" w:rsidRPr="00FC589F">
              <w:rPr>
                <w:rFonts w:cstheme="minorHAnsi"/>
                <w:sz w:val="21"/>
              </w:rPr>
              <w:t xml:space="preserve"> </w:t>
            </w:r>
            <w:r w:rsidR="00FC589F" w:rsidRPr="00FC589F">
              <w:rPr>
                <w:rFonts w:cstheme="minorHAnsi"/>
                <w:spacing w:val="-1"/>
                <w:sz w:val="21"/>
              </w:rPr>
              <w:t>IT</w:t>
            </w:r>
            <w:r w:rsidR="00FC589F" w:rsidRPr="00FC589F">
              <w:rPr>
                <w:rFonts w:cstheme="minorHAnsi"/>
                <w:sz w:val="21"/>
              </w:rPr>
              <w:t xml:space="preserve"> </w:t>
            </w:r>
            <w:r w:rsidR="00D17385">
              <w:rPr>
                <w:rFonts w:cstheme="minorHAnsi"/>
                <w:sz w:val="21"/>
              </w:rPr>
              <w:t xml:space="preserve">cost </w:t>
            </w:r>
            <w:r w:rsidR="00FC589F" w:rsidRPr="00FC589F">
              <w:rPr>
                <w:rFonts w:cstheme="minorHAnsi"/>
                <w:spacing w:val="-1"/>
                <w:sz w:val="21"/>
              </w:rPr>
              <w:t>drivers</w:t>
            </w:r>
          </w:p>
        </w:tc>
      </w:tr>
      <w:tr w:rsidR="00FC589F" w14:paraId="7FF21532" w14:textId="77777777" w:rsidTr="00336D82">
        <w:trPr>
          <w:trHeight w:hRule="exact" w:val="1871"/>
        </w:trPr>
        <w:tc>
          <w:tcPr>
            <w:tcW w:w="1422" w:type="pct"/>
            <w:tcBorders>
              <w:top w:val="single" w:sz="5" w:space="0" w:color="000000"/>
              <w:left w:val="single" w:sz="5" w:space="0" w:color="000000"/>
              <w:bottom w:val="single" w:sz="5" w:space="0" w:color="000000"/>
              <w:right w:val="single" w:sz="5" w:space="0" w:color="000000"/>
            </w:tcBorders>
          </w:tcPr>
          <w:p w14:paraId="5D3F9486" w14:textId="77777777" w:rsidR="00FC589F" w:rsidRPr="00FC589F" w:rsidRDefault="00FC589F" w:rsidP="00236552">
            <w:pPr>
              <w:pStyle w:val="TableParagraph"/>
              <w:spacing w:before="57"/>
              <w:ind w:left="102"/>
              <w:rPr>
                <w:rFonts w:eastAsia="Arial" w:cstheme="minorHAnsi"/>
                <w:sz w:val="21"/>
                <w:szCs w:val="21"/>
              </w:rPr>
            </w:pPr>
            <w:r w:rsidRPr="00FC589F">
              <w:rPr>
                <w:rFonts w:eastAsia="Arial" w:cstheme="minorHAnsi"/>
                <w:sz w:val="21"/>
                <w:szCs w:val="21"/>
              </w:rPr>
              <w:t>September</w:t>
            </w:r>
            <w:r>
              <w:rPr>
                <w:rFonts w:eastAsia="Arial" w:cstheme="minorHAnsi"/>
                <w:sz w:val="21"/>
                <w:szCs w:val="21"/>
              </w:rPr>
              <w:t>/October</w:t>
            </w:r>
          </w:p>
        </w:tc>
        <w:tc>
          <w:tcPr>
            <w:tcW w:w="3578" w:type="pct"/>
            <w:tcBorders>
              <w:top w:val="single" w:sz="5" w:space="0" w:color="000000"/>
              <w:left w:val="single" w:sz="5" w:space="0" w:color="000000"/>
              <w:bottom w:val="single" w:sz="5" w:space="0" w:color="000000"/>
              <w:right w:val="single" w:sz="5" w:space="0" w:color="000000"/>
            </w:tcBorders>
          </w:tcPr>
          <w:p w14:paraId="6B31CEB0" w14:textId="77777777" w:rsidR="00FC589F" w:rsidRPr="005D7CC5" w:rsidRDefault="005D7CC5" w:rsidP="00336D82">
            <w:pPr>
              <w:pStyle w:val="ListParagraph"/>
              <w:numPr>
                <w:ilvl w:val="0"/>
                <w:numId w:val="16"/>
              </w:numPr>
              <w:tabs>
                <w:tab w:val="left" w:pos="463"/>
              </w:tabs>
              <w:spacing w:before="71"/>
              <w:rPr>
                <w:rFonts w:cstheme="minorHAnsi"/>
                <w:spacing w:val="-1"/>
                <w:sz w:val="21"/>
              </w:rPr>
            </w:pPr>
            <w:r>
              <w:rPr>
                <w:rFonts w:cstheme="minorHAnsi"/>
                <w:spacing w:val="-1"/>
                <w:sz w:val="21"/>
              </w:rPr>
              <w:t>Analysis and understanding of d</w:t>
            </w:r>
            <w:r w:rsidR="00FC589F">
              <w:rPr>
                <w:rFonts w:cstheme="minorHAnsi"/>
                <w:spacing w:val="-1"/>
                <w:sz w:val="21"/>
              </w:rPr>
              <w:t xml:space="preserve">raft </w:t>
            </w:r>
            <w:r w:rsidR="00FC589F" w:rsidRPr="00FC589F">
              <w:rPr>
                <w:rFonts w:cstheme="minorHAnsi"/>
                <w:spacing w:val="-1"/>
                <w:sz w:val="21"/>
              </w:rPr>
              <w:t>year</w:t>
            </w:r>
            <w:r w:rsidR="00FC589F" w:rsidRPr="005D7CC5">
              <w:rPr>
                <w:rFonts w:cstheme="minorHAnsi"/>
                <w:spacing w:val="-1"/>
                <w:sz w:val="21"/>
              </w:rPr>
              <w:t>-</w:t>
            </w:r>
            <w:r w:rsidR="00FC589F" w:rsidRPr="00FC589F">
              <w:rPr>
                <w:rFonts w:cstheme="minorHAnsi"/>
                <w:spacing w:val="-1"/>
                <w:sz w:val="21"/>
              </w:rPr>
              <w:t>end</w:t>
            </w:r>
            <w:r w:rsidR="00FC589F" w:rsidRPr="005D7CC5">
              <w:rPr>
                <w:rFonts w:cstheme="minorHAnsi"/>
                <w:spacing w:val="-1"/>
                <w:sz w:val="21"/>
              </w:rPr>
              <w:t xml:space="preserve"> </w:t>
            </w:r>
            <w:r w:rsidR="00FC589F" w:rsidRPr="00FC589F">
              <w:rPr>
                <w:rFonts w:cstheme="minorHAnsi"/>
                <w:spacing w:val="-1"/>
                <w:sz w:val="21"/>
              </w:rPr>
              <w:t>accounts</w:t>
            </w:r>
          </w:p>
          <w:p w14:paraId="70D3395C" w14:textId="77777777" w:rsidR="00FC589F" w:rsidRPr="005D7CC5" w:rsidRDefault="005D7CC5" w:rsidP="00336D82">
            <w:pPr>
              <w:pStyle w:val="ListParagraph"/>
              <w:numPr>
                <w:ilvl w:val="0"/>
                <w:numId w:val="16"/>
              </w:numPr>
              <w:tabs>
                <w:tab w:val="left" w:pos="463"/>
              </w:tabs>
              <w:spacing w:before="71"/>
              <w:rPr>
                <w:rFonts w:cstheme="minorHAnsi"/>
                <w:spacing w:val="-1"/>
                <w:sz w:val="21"/>
              </w:rPr>
            </w:pPr>
            <w:r>
              <w:rPr>
                <w:rFonts w:cstheme="minorHAnsi"/>
                <w:spacing w:val="-1"/>
                <w:sz w:val="21"/>
              </w:rPr>
              <w:t>A</w:t>
            </w:r>
            <w:r w:rsidR="00FC589F" w:rsidRPr="00FC589F">
              <w:rPr>
                <w:rFonts w:cstheme="minorHAnsi"/>
                <w:spacing w:val="-1"/>
                <w:sz w:val="21"/>
              </w:rPr>
              <w:t>nalysis</w:t>
            </w:r>
            <w:r w:rsidR="00FC589F" w:rsidRPr="005D7CC5">
              <w:rPr>
                <w:rFonts w:cstheme="minorHAnsi"/>
                <w:spacing w:val="-1"/>
                <w:sz w:val="21"/>
              </w:rPr>
              <w:t xml:space="preserve"> </w:t>
            </w:r>
            <w:r w:rsidR="00FC589F" w:rsidRPr="00FC589F">
              <w:rPr>
                <w:rFonts w:cstheme="minorHAnsi"/>
                <w:spacing w:val="-1"/>
                <w:sz w:val="21"/>
              </w:rPr>
              <w:t>of time</w:t>
            </w:r>
            <w:r w:rsidR="00FC589F" w:rsidRPr="005D7CC5">
              <w:rPr>
                <w:rFonts w:cstheme="minorHAnsi"/>
                <w:spacing w:val="-1"/>
                <w:sz w:val="21"/>
              </w:rPr>
              <w:t xml:space="preserve"> </w:t>
            </w:r>
            <w:r w:rsidR="00FC589F" w:rsidRPr="00FC589F">
              <w:rPr>
                <w:rFonts w:cstheme="minorHAnsi"/>
                <w:spacing w:val="-1"/>
                <w:sz w:val="21"/>
              </w:rPr>
              <w:t>allocation</w:t>
            </w:r>
            <w:r>
              <w:rPr>
                <w:rFonts w:cstheme="minorHAnsi"/>
                <w:spacing w:val="-1"/>
                <w:sz w:val="21"/>
              </w:rPr>
              <w:t>s</w:t>
            </w:r>
            <w:r w:rsidR="00FC589F" w:rsidRPr="005D7CC5">
              <w:rPr>
                <w:rFonts w:cstheme="minorHAnsi"/>
                <w:spacing w:val="-1"/>
                <w:sz w:val="21"/>
              </w:rPr>
              <w:t xml:space="preserve"> </w:t>
            </w:r>
            <w:r w:rsidR="00FC589F" w:rsidRPr="00FC589F">
              <w:rPr>
                <w:rFonts w:cstheme="minorHAnsi"/>
                <w:spacing w:val="-1"/>
                <w:sz w:val="21"/>
              </w:rPr>
              <w:t>by</w:t>
            </w:r>
            <w:r w:rsidR="00FC589F" w:rsidRPr="005D7CC5">
              <w:rPr>
                <w:rFonts w:cstheme="minorHAnsi"/>
                <w:spacing w:val="-1"/>
                <w:sz w:val="21"/>
              </w:rPr>
              <w:t xml:space="preserve"> </w:t>
            </w:r>
            <w:r w:rsidR="00FC589F" w:rsidRPr="00FC589F">
              <w:rPr>
                <w:rFonts w:cstheme="minorHAnsi"/>
                <w:spacing w:val="-1"/>
                <w:sz w:val="21"/>
              </w:rPr>
              <w:t>category</w:t>
            </w:r>
            <w:r w:rsidR="00FC589F" w:rsidRPr="005D7CC5">
              <w:rPr>
                <w:rFonts w:cstheme="minorHAnsi"/>
                <w:spacing w:val="-1"/>
                <w:sz w:val="21"/>
              </w:rPr>
              <w:t xml:space="preserve"> </w:t>
            </w:r>
            <w:r w:rsidR="00FC589F" w:rsidRPr="00FC589F">
              <w:rPr>
                <w:rFonts w:cstheme="minorHAnsi"/>
                <w:spacing w:val="-1"/>
                <w:sz w:val="21"/>
              </w:rPr>
              <w:t>of</w:t>
            </w:r>
            <w:r w:rsidR="00FC589F" w:rsidRPr="005D7CC5">
              <w:rPr>
                <w:rFonts w:cstheme="minorHAnsi"/>
                <w:spacing w:val="-1"/>
                <w:sz w:val="21"/>
              </w:rPr>
              <w:t xml:space="preserve"> </w:t>
            </w:r>
            <w:r w:rsidR="00FC589F" w:rsidRPr="00FC589F">
              <w:rPr>
                <w:rFonts w:cstheme="minorHAnsi"/>
                <w:spacing w:val="-1"/>
                <w:sz w:val="21"/>
              </w:rPr>
              <w:t>staff,</w:t>
            </w:r>
            <w:r w:rsidR="00FC589F" w:rsidRPr="005D7CC5">
              <w:rPr>
                <w:rFonts w:cstheme="minorHAnsi"/>
                <w:spacing w:val="-1"/>
                <w:sz w:val="21"/>
              </w:rPr>
              <w:t xml:space="preserve"> </w:t>
            </w:r>
            <w:r w:rsidR="00FC589F" w:rsidRPr="00FC589F">
              <w:rPr>
                <w:rFonts w:cstheme="minorHAnsi"/>
                <w:spacing w:val="-1"/>
                <w:sz w:val="21"/>
              </w:rPr>
              <w:t>school</w:t>
            </w:r>
            <w:r w:rsidR="00FC589F" w:rsidRPr="005D7CC5">
              <w:rPr>
                <w:rFonts w:cstheme="minorHAnsi"/>
                <w:spacing w:val="-1"/>
                <w:sz w:val="21"/>
              </w:rPr>
              <w:t>/</w:t>
            </w:r>
            <w:r w:rsidR="00FC589F" w:rsidRPr="00FC589F">
              <w:rPr>
                <w:rFonts w:cstheme="minorHAnsi"/>
                <w:spacing w:val="-1"/>
                <w:sz w:val="21"/>
              </w:rPr>
              <w:t>college</w:t>
            </w:r>
          </w:p>
          <w:p w14:paraId="724C6F56" w14:textId="77777777" w:rsidR="00FC589F" w:rsidRPr="005D7CC5" w:rsidRDefault="00B22AB8" w:rsidP="00336D82">
            <w:pPr>
              <w:pStyle w:val="ListParagraph"/>
              <w:numPr>
                <w:ilvl w:val="0"/>
                <w:numId w:val="16"/>
              </w:numPr>
              <w:tabs>
                <w:tab w:val="left" w:pos="463"/>
              </w:tabs>
              <w:spacing w:before="71"/>
              <w:rPr>
                <w:rFonts w:cstheme="minorHAnsi"/>
                <w:spacing w:val="-1"/>
                <w:sz w:val="21"/>
              </w:rPr>
            </w:pPr>
            <w:r>
              <w:rPr>
                <w:rFonts w:cstheme="minorHAnsi"/>
                <w:spacing w:val="-1"/>
                <w:sz w:val="21"/>
              </w:rPr>
              <w:t>Review s</w:t>
            </w:r>
            <w:r w:rsidR="00FC589F" w:rsidRPr="00FC589F">
              <w:rPr>
                <w:rFonts w:cstheme="minorHAnsi"/>
                <w:spacing w:val="-1"/>
                <w:sz w:val="21"/>
              </w:rPr>
              <w:t>tudent</w:t>
            </w:r>
            <w:r w:rsidR="00FC589F" w:rsidRPr="005D7CC5">
              <w:rPr>
                <w:rFonts w:cstheme="minorHAnsi"/>
                <w:spacing w:val="-1"/>
                <w:sz w:val="21"/>
              </w:rPr>
              <w:t xml:space="preserve"> </w:t>
            </w:r>
            <w:r w:rsidR="00FC589F" w:rsidRPr="00FC589F">
              <w:rPr>
                <w:rFonts w:cstheme="minorHAnsi"/>
                <w:spacing w:val="-1"/>
                <w:sz w:val="21"/>
              </w:rPr>
              <w:t>cost driver</w:t>
            </w:r>
            <w:r>
              <w:rPr>
                <w:rFonts w:cstheme="minorHAnsi"/>
                <w:spacing w:val="-1"/>
                <w:sz w:val="21"/>
              </w:rPr>
              <w:t>s</w:t>
            </w:r>
          </w:p>
          <w:p w14:paraId="79582C40" w14:textId="77777777" w:rsidR="00FC589F" w:rsidRPr="005D7CC5" w:rsidRDefault="00B22AB8" w:rsidP="00336D82">
            <w:pPr>
              <w:pStyle w:val="ListParagraph"/>
              <w:numPr>
                <w:ilvl w:val="0"/>
                <w:numId w:val="16"/>
              </w:numPr>
              <w:tabs>
                <w:tab w:val="left" w:pos="463"/>
              </w:tabs>
              <w:spacing w:before="71"/>
              <w:rPr>
                <w:rFonts w:cstheme="minorHAnsi"/>
                <w:spacing w:val="-1"/>
                <w:sz w:val="21"/>
              </w:rPr>
            </w:pPr>
            <w:r>
              <w:rPr>
                <w:rFonts w:cstheme="minorHAnsi"/>
                <w:spacing w:val="-1"/>
                <w:sz w:val="21"/>
              </w:rPr>
              <w:t>Review s</w:t>
            </w:r>
            <w:r w:rsidR="00FC589F" w:rsidRPr="005D7CC5">
              <w:rPr>
                <w:rFonts w:cstheme="minorHAnsi"/>
                <w:spacing w:val="-1"/>
                <w:sz w:val="21"/>
              </w:rPr>
              <w:t>taff</w:t>
            </w:r>
            <w:r w:rsidR="00FC589F" w:rsidRPr="00FC589F">
              <w:rPr>
                <w:rFonts w:cstheme="minorHAnsi"/>
                <w:spacing w:val="-1"/>
                <w:sz w:val="21"/>
              </w:rPr>
              <w:t xml:space="preserve"> </w:t>
            </w:r>
            <w:r w:rsidR="00FC589F" w:rsidRPr="005D7CC5">
              <w:rPr>
                <w:rFonts w:cstheme="minorHAnsi"/>
                <w:spacing w:val="-1"/>
                <w:sz w:val="21"/>
              </w:rPr>
              <w:t xml:space="preserve">FTE </w:t>
            </w:r>
            <w:r w:rsidR="00FC589F" w:rsidRPr="00FC589F">
              <w:rPr>
                <w:rFonts w:cstheme="minorHAnsi"/>
                <w:spacing w:val="-1"/>
                <w:sz w:val="21"/>
              </w:rPr>
              <w:t>and</w:t>
            </w:r>
            <w:r w:rsidR="005D7CC5" w:rsidRPr="005D7CC5">
              <w:rPr>
                <w:rFonts w:cstheme="minorHAnsi"/>
                <w:spacing w:val="-1"/>
                <w:sz w:val="21"/>
              </w:rPr>
              <w:t xml:space="preserve"> headcount</w:t>
            </w:r>
            <w:r>
              <w:rPr>
                <w:rFonts w:cstheme="minorHAnsi"/>
                <w:spacing w:val="-1"/>
                <w:sz w:val="21"/>
              </w:rPr>
              <w:t xml:space="preserve"> data</w:t>
            </w:r>
          </w:p>
          <w:p w14:paraId="46A696C0" w14:textId="77777777" w:rsidR="00FC589F" w:rsidRPr="00FC589F" w:rsidRDefault="00FC589F" w:rsidP="00336D82">
            <w:pPr>
              <w:pStyle w:val="ListParagraph"/>
              <w:numPr>
                <w:ilvl w:val="0"/>
                <w:numId w:val="16"/>
              </w:numPr>
              <w:tabs>
                <w:tab w:val="left" w:pos="463"/>
              </w:tabs>
              <w:spacing w:before="71"/>
              <w:rPr>
                <w:rFonts w:eastAsia="Arial" w:cstheme="minorHAnsi"/>
                <w:sz w:val="21"/>
                <w:szCs w:val="21"/>
              </w:rPr>
            </w:pPr>
            <w:r w:rsidRPr="00FC589F">
              <w:rPr>
                <w:rFonts w:cstheme="minorHAnsi"/>
                <w:spacing w:val="-1"/>
                <w:sz w:val="21"/>
              </w:rPr>
              <w:t>Review</w:t>
            </w:r>
            <w:r w:rsidRPr="005D7CC5">
              <w:rPr>
                <w:rFonts w:cstheme="minorHAnsi"/>
                <w:spacing w:val="-1"/>
                <w:sz w:val="21"/>
              </w:rPr>
              <w:t xml:space="preserve"> of </w:t>
            </w:r>
            <w:r w:rsidR="000134B4">
              <w:rPr>
                <w:rFonts w:cstheme="minorHAnsi"/>
                <w:spacing w:val="-1"/>
                <w:sz w:val="21"/>
              </w:rPr>
              <w:t>p</w:t>
            </w:r>
            <w:r w:rsidR="000B20DB">
              <w:rPr>
                <w:rFonts w:cstheme="minorHAnsi"/>
                <w:spacing w:val="-1"/>
                <w:sz w:val="21"/>
              </w:rPr>
              <w:t>ost</w:t>
            </w:r>
            <w:r w:rsidR="000134B4">
              <w:rPr>
                <w:rFonts w:cstheme="minorHAnsi"/>
                <w:spacing w:val="-1"/>
                <w:sz w:val="21"/>
              </w:rPr>
              <w:t>g</w:t>
            </w:r>
            <w:r w:rsidR="000B20DB">
              <w:rPr>
                <w:rFonts w:cstheme="minorHAnsi"/>
                <w:spacing w:val="-1"/>
                <w:sz w:val="21"/>
              </w:rPr>
              <w:t xml:space="preserve">raduate </w:t>
            </w:r>
            <w:r w:rsidR="000134B4">
              <w:rPr>
                <w:rFonts w:cstheme="minorHAnsi"/>
                <w:spacing w:val="-1"/>
                <w:sz w:val="21"/>
              </w:rPr>
              <w:t>r</w:t>
            </w:r>
            <w:r w:rsidR="000B20DB">
              <w:rPr>
                <w:rFonts w:cstheme="minorHAnsi"/>
                <w:spacing w:val="-1"/>
                <w:sz w:val="21"/>
              </w:rPr>
              <w:t>esearch</w:t>
            </w:r>
            <w:r w:rsidRPr="005D7CC5">
              <w:rPr>
                <w:rFonts w:cstheme="minorHAnsi"/>
                <w:spacing w:val="-1"/>
                <w:sz w:val="21"/>
              </w:rPr>
              <w:t xml:space="preserve"> </w:t>
            </w:r>
            <w:r w:rsidRPr="00FC589F">
              <w:rPr>
                <w:rFonts w:cstheme="minorHAnsi"/>
                <w:spacing w:val="-1"/>
                <w:sz w:val="21"/>
              </w:rPr>
              <w:t>activity</w:t>
            </w:r>
          </w:p>
        </w:tc>
      </w:tr>
      <w:tr w:rsidR="00FC589F" w14:paraId="6BB998AF" w14:textId="77777777" w:rsidTr="00336D82">
        <w:trPr>
          <w:trHeight w:hRule="exact" w:val="1984"/>
        </w:trPr>
        <w:tc>
          <w:tcPr>
            <w:tcW w:w="1422" w:type="pct"/>
            <w:tcBorders>
              <w:top w:val="single" w:sz="5" w:space="0" w:color="000000"/>
              <w:left w:val="single" w:sz="5" w:space="0" w:color="000000"/>
              <w:bottom w:val="single" w:sz="5" w:space="0" w:color="000000"/>
              <w:right w:val="single" w:sz="5" w:space="0" w:color="000000"/>
            </w:tcBorders>
          </w:tcPr>
          <w:p w14:paraId="05240A04" w14:textId="77777777" w:rsidR="00FC589F" w:rsidRPr="00FC589F" w:rsidRDefault="005D7CC5" w:rsidP="00236552">
            <w:pPr>
              <w:pStyle w:val="TableParagraph"/>
              <w:spacing w:before="57"/>
              <w:ind w:left="102"/>
              <w:rPr>
                <w:rFonts w:eastAsia="Arial" w:cstheme="minorHAnsi"/>
                <w:sz w:val="21"/>
                <w:szCs w:val="21"/>
              </w:rPr>
            </w:pPr>
            <w:r>
              <w:rPr>
                <w:rFonts w:cstheme="minorHAnsi"/>
                <w:spacing w:val="-1"/>
                <w:sz w:val="21"/>
              </w:rPr>
              <w:lastRenderedPageBreak/>
              <w:t>October/November</w:t>
            </w:r>
          </w:p>
        </w:tc>
        <w:tc>
          <w:tcPr>
            <w:tcW w:w="3578" w:type="pct"/>
            <w:tcBorders>
              <w:top w:val="single" w:sz="5" w:space="0" w:color="000000"/>
              <w:left w:val="single" w:sz="5" w:space="0" w:color="000000"/>
              <w:bottom w:val="single" w:sz="5" w:space="0" w:color="000000"/>
              <w:right w:val="single" w:sz="5" w:space="0" w:color="000000"/>
            </w:tcBorders>
          </w:tcPr>
          <w:p w14:paraId="52A0EFD4" w14:textId="77777777" w:rsidR="00FC589F" w:rsidRPr="005D7CC5" w:rsidRDefault="00B22AB8" w:rsidP="005D7CC5">
            <w:pPr>
              <w:pStyle w:val="ListParagraph"/>
              <w:numPr>
                <w:ilvl w:val="0"/>
                <w:numId w:val="16"/>
              </w:numPr>
              <w:tabs>
                <w:tab w:val="left" w:pos="463"/>
              </w:tabs>
              <w:spacing w:before="71"/>
              <w:rPr>
                <w:rFonts w:eastAsia="Arial" w:cstheme="minorHAnsi"/>
                <w:sz w:val="21"/>
                <w:szCs w:val="21"/>
              </w:rPr>
            </w:pPr>
            <w:r>
              <w:rPr>
                <w:rFonts w:cstheme="minorHAnsi"/>
                <w:spacing w:val="-1"/>
                <w:sz w:val="21"/>
              </w:rPr>
              <w:t>Review of i</w:t>
            </w:r>
            <w:r w:rsidR="00FC589F" w:rsidRPr="00FC589F">
              <w:rPr>
                <w:rFonts w:cstheme="minorHAnsi"/>
                <w:spacing w:val="-1"/>
                <w:sz w:val="21"/>
              </w:rPr>
              <w:t>ncome</w:t>
            </w:r>
            <w:r w:rsidR="00FC589F" w:rsidRPr="00FC589F">
              <w:rPr>
                <w:rFonts w:cstheme="minorHAnsi"/>
                <w:sz w:val="21"/>
              </w:rPr>
              <w:t xml:space="preserve"> </w:t>
            </w:r>
            <w:r w:rsidR="00FC589F" w:rsidRPr="00FC589F">
              <w:rPr>
                <w:rFonts w:cstheme="minorHAnsi"/>
                <w:spacing w:val="-1"/>
                <w:sz w:val="21"/>
              </w:rPr>
              <w:t>analysis</w:t>
            </w:r>
          </w:p>
          <w:p w14:paraId="031D7096" w14:textId="77777777" w:rsidR="005D7CC5" w:rsidRPr="00B22AB8" w:rsidRDefault="00B22AB8" w:rsidP="00236552">
            <w:pPr>
              <w:pStyle w:val="ListParagraph"/>
              <w:numPr>
                <w:ilvl w:val="0"/>
                <w:numId w:val="16"/>
              </w:numPr>
              <w:tabs>
                <w:tab w:val="left" w:pos="463"/>
              </w:tabs>
              <w:spacing w:before="71"/>
              <w:rPr>
                <w:rFonts w:eastAsia="Arial" w:cstheme="minorHAnsi"/>
                <w:sz w:val="21"/>
                <w:szCs w:val="21"/>
              </w:rPr>
            </w:pPr>
            <w:r w:rsidRPr="00B22AB8">
              <w:rPr>
                <w:rFonts w:eastAsia="Arial" w:cstheme="minorHAnsi"/>
                <w:sz w:val="21"/>
                <w:szCs w:val="21"/>
              </w:rPr>
              <w:t>Review of direct c</w:t>
            </w:r>
            <w:r w:rsidR="005D7CC5" w:rsidRPr="00B22AB8">
              <w:rPr>
                <w:rFonts w:eastAsia="Arial" w:cstheme="minorHAnsi"/>
                <w:sz w:val="21"/>
                <w:szCs w:val="21"/>
              </w:rPr>
              <w:t>osts apportionment</w:t>
            </w:r>
            <w:r w:rsidRPr="00B22AB8">
              <w:rPr>
                <w:rFonts w:eastAsia="Arial" w:cstheme="minorHAnsi"/>
                <w:sz w:val="21"/>
                <w:szCs w:val="21"/>
              </w:rPr>
              <w:t xml:space="preserve">, particularly for </w:t>
            </w:r>
            <w:r w:rsidR="00D042AB">
              <w:rPr>
                <w:rFonts w:eastAsia="Arial" w:cstheme="minorHAnsi"/>
                <w:sz w:val="21"/>
                <w:szCs w:val="21"/>
              </w:rPr>
              <w:t>postgraduate research</w:t>
            </w:r>
            <w:r>
              <w:rPr>
                <w:rFonts w:eastAsia="Arial" w:cstheme="minorHAnsi"/>
                <w:sz w:val="21"/>
                <w:szCs w:val="21"/>
              </w:rPr>
              <w:t xml:space="preserve"> activities </w:t>
            </w:r>
            <w:r w:rsidR="00D17385">
              <w:rPr>
                <w:rFonts w:eastAsia="Arial" w:cstheme="minorHAnsi"/>
                <w:sz w:val="21"/>
                <w:szCs w:val="21"/>
              </w:rPr>
              <w:t>when</w:t>
            </w:r>
            <w:r>
              <w:rPr>
                <w:rFonts w:eastAsia="Arial" w:cstheme="minorHAnsi"/>
                <w:sz w:val="21"/>
                <w:szCs w:val="21"/>
              </w:rPr>
              <w:t xml:space="preserve"> performing re-allocations across sponsors</w:t>
            </w:r>
            <w:r w:rsidR="002429CD">
              <w:rPr>
                <w:rStyle w:val="FootnoteReference"/>
                <w:rFonts w:eastAsia="Arial" w:cstheme="minorHAnsi"/>
                <w:sz w:val="21"/>
                <w:szCs w:val="21"/>
              </w:rPr>
              <w:footnoteReference w:id="12"/>
            </w:r>
            <w:r>
              <w:rPr>
                <w:rFonts w:eastAsia="Arial" w:cstheme="minorHAnsi"/>
                <w:sz w:val="21"/>
                <w:szCs w:val="21"/>
              </w:rPr>
              <w:t>.</w:t>
            </w:r>
            <w:r w:rsidR="002200FC">
              <w:rPr>
                <w:rFonts w:eastAsia="Arial" w:cstheme="minorHAnsi"/>
                <w:sz w:val="21"/>
                <w:szCs w:val="21"/>
              </w:rPr>
              <w:t xml:space="preserve">  </w:t>
            </w:r>
            <w:r w:rsidR="002200FC">
              <w:t xml:space="preserve">For most </w:t>
            </w:r>
            <w:r w:rsidR="000134B4">
              <w:t>research</w:t>
            </w:r>
            <w:r w:rsidR="002200FC">
              <w:t>-intensive</w:t>
            </w:r>
            <w:r w:rsidR="000134B4">
              <w:t xml:space="preserve"> institutions</w:t>
            </w:r>
            <w:r w:rsidR="002200FC">
              <w:t xml:space="preserve"> this is (strongly) encouraged if not an absolute requirement</w:t>
            </w:r>
            <w:r w:rsidR="002200FC">
              <w:rPr>
                <w:rFonts w:eastAsia="Arial" w:cstheme="minorHAnsi"/>
                <w:sz w:val="21"/>
                <w:szCs w:val="21"/>
              </w:rPr>
              <w:t xml:space="preserve">  </w:t>
            </w:r>
          </w:p>
          <w:p w14:paraId="1B74D26E" w14:textId="77777777" w:rsidR="005D7CC5" w:rsidRPr="00B22AB8" w:rsidRDefault="00B22AB8" w:rsidP="00D042AB">
            <w:pPr>
              <w:pStyle w:val="ListParagraph"/>
              <w:numPr>
                <w:ilvl w:val="0"/>
                <w:numId w:val="16"/>
              </w:numPr>
              <w:tabs>
                <w:tab w:val="left" w:pos="463"/>
              </w:tabs>
              <w:spacing w:before="71"/>
              <w:rPr>
                <w:rFonts w:eastAsia="Arial" w:cstheme="minorHAnsi"/>
                <w:sz w:val="21"/>
                <w:szCs w:val="21"/>
              </w:rPr>
            </w:pPr>
            <w:r>
              <w:rPr>
                <w:rFonts w:eastAsia="Arial" w:cstheme="minorHAnsi"/>
                <w:sz w:val="21"/>
                <w:szCs w:val="21"/>
              </w:rPr>
              <w:t xml:space="preserve">Analysis of the </w:t>
            </w:r>
            <w:r w:rsidR="00D042AB">
              <w:rPr>
                <w:rFonts w:eastAsia="Arial" w:cstheme="minorHAnsi"/>
                <w:sz w:val="21"/>
                <w:szCs w:val="21"/>
              </w:rPr>
              <w:t xml:space="preserve">Margin for Sustainability and Investment </w:t>
            </w:r>
            <w:r w:rsidR="005D7CC5">
              <w:rPr>
                <w:rFonts w:eastAsia="Arial" w:cstheme="minorHAnsi"/>
                <w:sz w:val="21"/>
                <w:szCs w:val="21"/>
              </w:rPr>
              <w:t>calculation</w:t>
            </w:r>
          </w:p>
        </w:tc>
      </w:tr>
      <w:tr w:rsidR="005D7CC5" w14:paraId="03D855C3" w14:textId="77777777" w:rsidTr="00336D82">
        <w:trPr>
          <w:trHeight w:hRule="exact" w:val="2399"/>
        </w:trPr>
        <w:tc>
          <w:tcPr>
            <w:tcW w:w="1422" w:type="pct"/>
            <w:tcBorders>
              <w:top w:val="single" w:sz="5" w:space="0" w:color="000000"/>
              <w:left w:val="single" w:sz="5" w:space="0" w:color="000000"/>
              <w:bottom w:val="single" w:sz="5" w:space="0" w:color="000000"/>
              <w:right w:val="single" w:sz="5" w:space="0" w:color="000000"/>
            </w:tcBorders>
          </w:tcPr>
          <w:p w14:paraId="4A23506F" w14:textId="77777777" w:rsidR="005D7CC5" w:rsidRPr="00FC589F" w:rsidRDefault="005D7CC5" w:rsidP="00236552">
            <w:pPr>
              <w:pStyle w:val="TableParagraph"/>
              <w:spacing w:before="57"/>
              <w:ind w:left="102"/>
              <w:rPr>
                <w:rFonts w:cstheme="minorHAnsi"/>
                <w:spacing w:val="-1"/>
                <w:sz w:val="21"/>
              </w:rPr>
            </w:pPr>
            <w:r>
              <w:rPr>
                <w:rFonts w:cstheme="minorHAnsi"/>
                <w:spacing w:val="-1"/>
                <w:sz w:val="21"/>
              </w:rPr>
              <w:t>December/January</w:t>
            </w:r>
          </w:p>
        </w:tc>
        <w:tc>
          <w:tcPr>
            <w:tcW w:w="3578" w:type="pct"/>
            <w:tcBorders>
              <w:top w:val="single" w:sz="5" w:space="0" w:color="000000"/>
              <w:left w:val="single" w:sz="5" w:space="0" w:color="000000"/>
              <w:bottom w:val="single" w:sz="5" w:space="0" w:color="000000"/>
              <w:right w:val="single" w:sz="5" w:space="0" w:color="000000"/>
            </w:tcBorders>
          </w:tcPr>
          <w:p w14:paraId="47D18AAA" w14:textId="5DECAE9E" w:rsidR="00B22AB8" w:rsidRDefault="00B22AB8" w:rsidP="005D7CC5">
            <w:pPr>
              <w:pStyle w:val="ListParagraph"/>
              <w:numPr>
                <w:ilvl w:val="0"/>
                <w:numId w:val="16"/>
              </w:numPr>
              <w:tabs>
                <w:tab w:val="left" w:pos="463"/>
              </w:tabs>
              <w:spacing w:before="71"/>
              <w:rPr>
                <w:rFonts w:cstheme="minorHAnsi"/>
                <w:spacing w:val="-1"/>
                <w:sz w:val="21"/>
              </w:rPr>
            </w:pPr>
            <w:r>
              <w:rPr>
                <w:rFonts w:cstheme="minorHAnsi"/>
                <w:spacing w:val="-1"/>
                <w:sz w:val="21"/>
              </w:rPr>
              <w:t xml:space="preserve">Consider findings from </w:t>
            </w:r>
            <w:r w:rsidR="00411449">
              <w:rPr>
                <w:rFonts w:cstheme="minorHAnsi"/>
                <w:spacing w:val="-1"/>
                <w:sz w:val="21"/>
              </w:rPr>
              <w:t>i</w:t>
            </w:r>
            <w:r>
              <w:rPr>
                <w:rFonts w:cstheme="minorHAnsi"/>
                <w:spacing w:val="-1"/>
                <w:sz w:val="21"/>
              </w:rPr>
              <w:t xml:space="preserve">nternal </w:t>
            </w:r>
            <w:r w:rsidR="00411449">
              <w:rPr>
                <w:rFonts w:cstheme="minorHAnsi"/>
                <w:spacing w:val="-1"/>
                <w:sz w:val="21"/>
              </w:rPr>
              <w:t>a</w:t>
            </w:r>
            <w:r>
              <w:rPr>
                <w:rFonts w:cstheme="minorHAnsi"/>
                <w:spacing w:val="-1"/>
                <w:sz w:val="21"/>
              </w:rPr>
              <w:t>uditor/</w:t>
            </w:r>
            <w:r w:rsidR="000134B4">
              <w:rPr>
                <w:rFonts w:cstheme="minorHAnsi"/>
                <w:spacing w:val="-1"/>
                <w:sz w:val="21"/>
              </w:rPr>
              <w:t>e</w:t>
            </w:r>
            <w:r>
              <w:rPr>
                <w:rFonts w:cstheme="minorHAnsi"/>
                <w:spacing w:val="-1"/>
                <w:sz w:val="21"/>
              </w:rPr>
              <w:t xml:space="preserve">xternal </w:t>
            </w:r>
            <w:r w:rsidR="000134B4">
              <w:rPr>
                <w:rFonts w:cstheme="minorHAnsi"/>
                <w:spacing w:val="-1"/>
                <w:sz w:val="21"/>
              </w:rPr>
              <w:t>r</w:t>
            </w:r>
            <w:r>
              <w:rPr>
                <w:rFonts w:cstheme="minorHAnsi"/>
                <w:spacing w:val="-1"/>
                <w:sz w:val="21"/>
              </w:rPr>
              <w:t>eview.</w:t>
            </w:r>
          </w:p>
          <w:p w14:paraId="4CC17B84" w14:textId="77777777" w:rsidR="005D7CC5" w:rsidRPr="005D7CC5" w:rsidRDefault="005D7CC5" w:rsidP="005D7CC5">
            <w:pPr>
              <w:pStyle w:val="ListParagraph"/>
              <w:numPr>
                <w:ilvl w:val="0"/>
                <w:numId w:val="16"/>
              </w:numPr>
              <w:tabs>
                <w:tab w:val="left" w:pos="463"/>
              </w:tabs>
              <w:spacing w:before="71"/>
              <w:rPr>
                <w:rFonts w:cstheme="minorHAnsi"/>
                <w:spacing w:val="-1"/>
                <w:sz w:val="21"/>
              </w:rPr>
            </w:pPr>
            <w:r>
              <w:rPr>
                <w:rFonts w:cstheme="minorHAnsi"/>
                <w:spacing w:val="-1"/>
                <w:sz w:val="21"/>
              </w:rPr>
              <w:t>Conclude reasonableness c</w:t>
            </w:r>
            <w:r w:rsidRPr="005D7CC5">
              <w:rPr>
                <w:rFonts w:cstheme="minorHAnsi"/>
                <w:spacing w:val="-1"/>
                <w:sz w:val="21"/>
              </w:rPr>
              <w:t>hecking</w:t>
            </w:r>
            <w:r>
              <w:rPr>
                <w:rFonts w:cstheme="minorHAnsi"/>
                <w:spacing w:val="-1"/>
                <w:sz w:val="21"/>
              </w:rPr>
              <w:t xml:space="preserve"> process</w:t>
            </w:r>
          </w:p>
          <w:p w14:paraId="35AC560A" w14:textId="77777777" w:rsidR="005D7CC5" w:rsidRPr="005D7CC5" w:rsidRDefault="005D7CC5" w:rsidP="005D7CC5">
            <w:pPr>
              <w:pStyle w:val="ListParagraph"/>
              <w:numPr>
                <w:ilvl w:val="0"/>
                <w:numId w:val="16"/>
              </w:numPr>
              <w:tabs>
                <w:tab w:val="left" w:pos="463"/>
              </w:tabs>
              <w:spacing w:before="71"/>
              <w:rPr>
                <w:rFonts w:cstheme="minorHAnsi"/>
                <w:spacing w:val="-1"/>
                <w:sz w:val="21"/>
              </w:rPr>
            </w:pPr>
            <w:r>
              <w:rPr>
                <w:rFonts w:cstheme="minorHAnsi"/>
                <w:spacing w:val="-1"/>
                <w:sz w:val="21"/>
              </w:rPr>
              <w:t xml:space="preserve">Present TRAC results to </w:t>
            </w:r>
            <w:r w:rsidR="000134B4">
              <w:rPr>
                <w:rFonts w:cstheme="minorHAnsi"/>
                <w:spacing w:val="-1"/>
                <w:sz w:val="21"/>
              </w:rPr>
              <w:t>c</w:t>
            </w:r>
            <w:r>
              <w:rPr>
                <w:rFonts w:cstheme="minorHAnsi"/>
                <w:spacing w:val="-1"/>
                <w:sz w:val="21"/>
              </w:rPr>
              <w:t xml:space="preserve">ommittee of the </w:t>
            </w:r>
            <w:r w:rsidR="000134B4">
              <w:rPr>
                <w:rFonts w:cstheme="minorHAnsi"/>
                <w:spacing w:val="-1"/>
                <w:sz w:val="21"/>
              </w:rPr>
              <w:t>b</w:t>
            </w:r>
            <w:r>
              <w:rPr>
                <w:rFonts w:cstheme="minorHAnsi"/>
                <w:spacing w:val="-1"/>
                <w:sz w:val="21"/>
              </w:rPr>
              <w:t>oard</w:t>
            </w:r>
          </w:p>
          <w:p w14:paraId="2F6D845E" w14:textId="77777777" w:rsidR="005D7CC5" w:rsidRPr="005D7CC5" w:rsidRDefault="005D7CC5" w:rsidP="005D7CC5">
            <w:pPr>
              <w:pStyle w:val="ListParagraph"/>
              <w:numPr>
                <w:ilvl w:val="0"/>
                <w:numId w:val="16"/>
              </w:numPr>
              <w:tabs>
                <w:tab w:val="left" w:pos="463"/>
              </w:tabs>
              <w:spacing w:before="71"/>
              <w:rPr>
                <w:rFonts w:cstheme="minorHAnsi"/>
                <w:spacing w:val="-1"/>
                <w:sz w:val="21"/>
              </w:rPr>
            </w:pPr>
            <w:r w:rsidRPr="005D7CC5">
              <w:rPr>
                <w:rFonts w:cstheme="minorHAnsi"/>
                <w:spacing w:val="-1"/>
                <w:sz w:val="21"/>
              </w:rPr>
              <w:t>Approve</w:t>
            </w:r>
            <w:r w:rsidR="000B20DB">
              <w:rPr>
                <w:rFonts w:cstheme="minorHAnsi"/>
                <w:spacing w:val="-1"/>
                <w:sz w:val="21"/>
              </w:rPr>
              <w:t xml:space="preserve"> the research indirect, laboratory estates and non-laboratory charge-out</w:t>
            </w:r>
            <w:r w:rsidR="002429CD">
              <w:rPr>
                <w:rFonts w:cstheme="minorHAnsi"/>
                <w:spacing w:val="-1"/>
                <w:sz w:val="21"/>
              </w:rPr>
              <w:t xml:space="preserve"> </w:t>
            </w:r>
            <w:r w:rsidRPr="005D7CC5">
              <w:rPr>
                <w:rFonts w:cstheme="minorHAnsi"/>
                <w:spacing w:val="-1"/>
                <w:sz w:val="21"/>
              </w:rPr>
              <w:t>rates</w:t>
            </w:r>
            <w:r w:rsidR="002200FC">
              <w:rPr>
                <w:rFonts w:cstheme="minorHAnsi"/>
                <w:spacing w:val="-1"/>
                <w:sz w:val="21"/>
              </w:rPr>
              <w:t xml:space="preserve"> together with any </w:t>
            </w:r>
            <w:r w:rsidR="000134B4">
              <w:rPr>
                <w:rFonts w:cstheme="minorHAnsi"/>
                <w:spacing w:val="-1"/>
                <w:sz w:val="21"/>
              </w:rPr>
              <w:t>r</w:t>
            </w:r>
            <w:r w:rsidR="002200FC">
              <w:rPr>
                <w:rFonts w:cstheme="minorHAnsi"/>
                <w:spacing w:val="-1"/>
                <w:sz w:val="21"/>
              </w:rPr>
              <w:t xml:space="preserve">esearch </w:t>
            </w:r>
            <w:r w:rsidR="000134B4">
              <w:rPr>
                <w:rFonts w:cstheme="minorHAnsi"/>
                <w:spacing w:val="-1"/>
                <w:sz w:val="21"/>
              </w:rPr>
              <w:t>f</w:t>
            </w:r>
            <w:r w:rsidR="002200FC">
              <w:rPr>
                <w:rFonts w:cstheme="minorHAnsi"/>
                <w:spacing w:val="-1"/>
                <w:sz w:val="21"/>
              </w:rPr>
              <w:t xml:space="preserve">acility and </w:t>
            </w:r>
            <w:r w:rsidR="000134B4">
              <w:rPr>
                <w:rFonts w:cstheme="minorHAnsi"/>
                <w:spacing w:val="-1"/>
                <w:sz w:val="21"/>
              </w:rPr>
              <w:t>l</w:t>
            </w:r>
            <w:r w:rsidR="002200FC">
              <w:rPr>
                <w:rFonts w:cstheme="minorHAnsi"/>
                <w:spacing w:val="-1"/>
                <w:sz w:val="21"/>
              </w:rPr>
              <w:t>aboratory technician charge-out rates</w:t>
            </w:r>
          </w:p>
          <w:p w14:paraId="177BCF9C" w14:textId="35676619" w:rsidR="005D7CC5" w:rsidRPr="00FC589F" w:rsidRDefault="00B22AB8" w:rsidP="008249C4">
            <w:pPr>
              <w:pStyle w:val="ListParagraph"/>
              <w:numPr>
                <w:ilvl w:val="0"/>
                <w:numId w:val="16"/>
              </w:numPr>
              <w:tabs>
                <w:tab w:val="left" w:pos="463"/>
              </w:tabs>
              <w:spacing w:before="71"/>
              <w:rPr>
                <w:rFonts w:cstheme="minorHAnsi"/>
                <w:spacing w:val="-1"/>
                <w:sz w:val="21"/>
              </w:rPr>
            </w:pPr>
            <w:r>
              <w:rPr>
                <w:rFonts w:cstheme="minorHAnsi"/>
                <w:spacing w:val="-1"/>
                <w:sz w:val="21"/>
              </w:rPr>
              <w:t xml:space="preserve">Validation of </w:t>
            </w:r>
            <w:r w:rsidR="005D7CC5">
              <w:rPr>
                <w:rFonts w:cstheme="minorHAnsi"/>
                <w:spacing w:val="-1"/>
                <w:sz w:val="21"/>
              </w:rPr>
              <w:t xml:space="preserve">the </w:t>
            </w:r>
            <w:r w:rsidR="008249C4">
              <w:rPr>
                <w:rFonts w:cstheme="minorHAnsi"/>
                <w:spacing w:val="-1"/>
                <w:sz w:val="21"/>
              </w:rPr>
              <w:t>a</w:t>
            </w:r>
            <w:r w:rsidR="005D7CC5">
              <w:rPr>
                <w:rFonts w:cstheme="minorHAnsi"/>
                <w:spacing w:val="-1"/>
                <w:sz w:val="21"/>
              </w:rPr>
              <w:t xml:space="preserve">nnual TRAC </w:t>
            </w:r>
            <w:r w:rsidR="008249C4">
              <w:rPr>
                <w:rFonts w:cstheme="minorHAnsi"/>
                <w:spacing w:val="-1"/>
                <w:sz w:val="21"/>
              </w:rPr>
              <w:t>r</w:t>
            </w:r>
            <w:r w:rsidR="005D7CC5">
              <w:rPr>
                <w:rFonts w:cstheme="minorHAnsi"/>
                <w:spacing w:val="-1"/>
                <w:sz w:val="21"/>
              </w:rPr>
              <w:t>eturn as compliant</w:t>
            </w:r>
          </w:p>
        </w:tc>
      </w:tr>
    </w:tbl>
    <w:p w14:paraId="1D5ED543" w14:textId="77777777" w:rsidR="00FC589F" w:rsidRDefault="00FC589F" w:rsidP="008A2748">
      <w:pPr>
        <w:pStyle w:val="BodyText"/>
        <w:spacing w:line="239" w:lineRule="auto"/>
        <w:ind w:left="0" w:right="340"/>
        <w:rPr>
          <w:spacing w:val="-1"/>
        </w:rPr>
      </w:pPr>
    </w:p>
    <w:p w14:paraId="5A282063" w14:textId="77777777" w:rsidR="00E252CA" w:rsidRDefault="00E252CA" w:rsidP="008A2748">
      <w:pPr>
        <w:pStyle w:val="BodyText"/>
        <w:spacing w:line="239" w:lineRule="auto"/>
        <w:ind w:left="0" w:right="340"/>
        <w:rPr>
          <w:spacing w:val="-1"/>
        </w:rPr>
      </w:pPr>
    </w:p>
    <w:p w14:paraId="506F66E2" w14:textId="77777777" w:rsidR="000D1969" w:rsidRPr="00141191" w:rsidRDefault="00DB7382" w:rsidP="00794968">
      <w:pPr>
        <w:pStyle w:val="Heading2"/>
        <w:numPr>
          <w:ilvl w:val="1"/>
          <w:numId w:val="1"/>
        </w:numPr>
        <w:ind w:left="0" w:firstLine="0"/>
        <w:rPr>
          <w:rFonts w:cs="Cambria"/>
          <w:color w:val="4F81BC"/>
        </w:rPr>
      </w:pPr>
      <w:bookmarkStart w:id="21" w:name="_Toc508614113"/>
      <w:r>
        <w:rPr>
          <w:rFonts w:cs="Cambria"/>
          <w:color w:val="4F81BC"/>
        </w:rPr>
        <w:t>What is an assurance framework?</w:t>
      </w:r>
      <w:bookmarkEnd w:id="21"/>
    </w:p>
    <w:p w14:paraId="5CCABBAD" w14:textId="77777777" w:rsidR="000D1969" w:rsidRDefault="000D1969" w:rsidP="00794968">
      <w:pPr>
        <w:spacing w:before="8"/>
        <w:rPr>
          <w:rFonts w:ascii="Cambria" w:eastAsia="Cambria" w:hAnsi="Cambria" w:cs="Cambria"/>
          <w:b/>
          <w:bCs/>
        </w:rPr>
      </w:pPr>
    </w:p>
    <w:p w14:paraId="688EB1F0" w14:textId="5AC49D67" w:rsidR="00DB7382" w:rsidRDefault="002429CD" w:rsidP="00073F9E">
      <w:pPr>
        <w:pStyle w:val="BodyText"/>
        <w:tabs>
          <w:tab w:val="left" w:pos="5245"/>
        </w:tabs>
        <w:spacing w:line="239" w:lineRule="auto"/>
        <w:ind w:left="0" w:right="148"/>
        <w:rPr>
          <w:spacing w:val="-1"/>
        </w:rPr>
      </w:pPr>
      <w:r>
        <w:rPr>
          <w:spacing w:val="-1"/>
        </w:rPr>
        <w:t>T</w:t>
      </w:r>
      <w:r w:rsidR="00DB7382">
        <w:rPr>
          <w:spacing w:val="-1"/>
        </w:rPr>
        <w:t>here are a number of activities undertaken by institution</w:t>
      </w:r>
      <w:r w:rsidR="00F50746">
        <w:rPr>
          <w:spacing w:val="-1"/>
        </w:rPr>
        <w:t>s</w:t>
      </w:r>
      <w:r w:rsidR="00DB7382">
        <w:rPr>
          <w:spacing w:val="-1"/>
        </w:rPr>
        <w:t xml:space="preserve"> that provide assurance over the TRAC process and its compliance with the </w:t>
      </w:r>
      <w:r w:rsidR="00073F9E">
        <w:rPr>
          <w:spacing w:val="-1"/>
        </w:rPr>
        <w:t xml:space="preserve">minimum </w:t>
      </w:r>
      <w:r w:rsidR="00DB7382">
        <w:rPr>
          <w:spacing w:val="-1"/>
        </w:rPr>
        <w:t xml:space="preserve">TRAC requirements.  However, as this project has </w:t>
      </w:r>
      <w:r>
        <w:rPr>
          <w:spacing w:val="-1"/>
        </w:rPr>
        <w:t xml:space="preserve">detailed in </w:t>
      </w:r>
      <w:r w:rsidR="000134B4">
        <w:rPr>
          <w:spacing w:val="-1"/>
        </w:rPr>
        <w:t>S</w:t>
      </w:r>
      <w:r>
        <w:rPr>
          <w:spacing w:val="-1"/>
        </w:rPr>
        <w:t xml:space="preserve">ection 4.1 </w:t>
      </w:r>
      <w:r w:rsidR="00DB7382">
        <w:rPr>
          <w:spacing w:val="-1"/>
        </w:rPr>
        <w:t>that a number of these are not commonly recognised as assurance activities</w:t>
      </w:r>
      <w:r w:rsidR="008249C4">
        <w:rPr>
          <w:spacing w:val="-1"/>
        </w:rPr>
        <w:t>,</w:t>
      </w:r>
      <w:r w:rsidR="00DB7382">
        <w:rPr>
          <w:spacing w:val="-1"/>
        </w:rPr>
        <w:t xml:space="preserve"> we </w:t>
      </w:r>
      <w:r w:rsidR="007451DC">
        <w:rPr>
          <w:spacing w:val="-1"/>
        </w:rPr>
        <w:t>recommend</w:t>
      </w:r>
      <w:r w:rsidR="00DB7382">
        <w:rPr>
          <w:spacing w:val="-1"/>
        </w:rPr>
        <w:t xml:space="preserve"> </w:t>
      </w:r>
      <w:r w:rsidR="007451DC">
        <w:rPr>
          <w:spacing w:val="-1"/>
        </w:rPr>
        <w:t xml:space="preserve">that institutions </w:t>
      </w:r>
      <w:r w:rsidR="00DB7382">
        <w:rPr>
          <w:spacing w:val="-1"/>
        </w:rPr>
        <w:t>use an assurance framework to help review the assurances that they have in place.</w:t>
      </w:r>
    </w:p>
    <w:p w14:paraId="454D3913" w14:textId="77777777" w:rsidR="00DB7382" w:rsidRDefault="00DB7382" w:rsidP="00794968">
      <w:pPr>
        <w:pStyle w:val="BodyText"/>
        <w:spacing w:line="239" w:lineRule="auto"/>
        <w:ind w:left="0" w:right="148"/>
        <w:rPr>
          <w:spacing w:val="-1"/>
        </w:rPr>
      </w:pPr>
    </w:p>
    <w:p w14:paraId="3E937587" w14:textId="43D76DD5" w:rsidR="00DB7382" w:rsidRDefault="00DB7382" w:rsidP="00794968">
      <w:pPr>
        <w:pStyle w:val="BodyText"/>
        <w:spacing w:line="239" w:lineRule="auto"/>
        <w:ind w:left="0" w:right="148"/>
        <w:rPr>
          <w:spacing w:val="-1"/>
        </w:rPr>
      </w:pPr>
      <w:r>
        <w:rPr>
          <w:spacing w:val="-1"/>
        </w:rPr>
        <w:t xml:space="preserve">An assurance framework is a simple document that outlines the different forms of assurance that are in place and the frequency with which the assurance activities are undertaken.  </w:t>
      </w:r>
      <w:r w:rsidR="00794968">
        <w:rPr>
          <w:spacing w:val="-1"/>
        </w:rPr>
        <w:t>All</w:t>
      </w:r>
      <w:r w:rsidR="00651BCC">
        <w:rPr>
          <w:spacing w:val="-1"/>
        </w:rPr>
        <w:t xml:space="preserve"> forms of </w:t>
      </w:r>
      <w:r w:rsidR="00794968">
        <w:rPr>
          <w:spacing w:val="-1"/>
        </w:rPr>
        <w:t xml:space="preserve">assurance </w:t>
      </w:r>
      <w:r w:rsidR="00651BCC">
        <w:rPr>
          <w:spacing w:val="-1"/>
        </w:rPr>
        <w:t>for TRAC are</w:t>
      </w:r>
      <w:r w:rsidR="00794968">
        <w:rPr>
          <w:spacing w:val="-1"/>
        </w:rPr>
        <w:t xml:space="preserve"> ultimately aiming to address the risk that the institution’s TRAC model may not be compliant with the</w:t>
      </w:r>
      <w:r w:rsidR="00073F9E">
        <w:rPr>
          <w:spacing w:val="-1"/>
        </w:rPr>
        <w:t xml:space="preserve"> minimum</w:t>
      </w:r>
      <w:r w:rsidR="00794968">
        <w:rPr>
          <w:spacing w:val="-1"/>
        </w:rPr>
        <w:t xml:space="preserve"> TRAC requirements.  However, there could be various sub</w:t>
      </w:r>
      <w:r w:rsidR="001C6621">
        <w:rPr>
          <w:spacing w:val="-1"/>
        </w:rPr>
        <w:t>-</w:t>
      </w:r>
      <w:r w:rsidR="00794968">
        <w:rPr>
          <w:spacing w:val="-1"/>
        </w:rPr>
        <w:t xml:space="preserve">risks that could focus on the more common areas of non-compliance, as identified in the </w:t>
      </w:r>
      <w:r w:rsidR="00E2269F">
        <w:rPr>
          <w:spacing w:val="-1"/>
        </w:rPr>
        <w:t xml:space="preserve">TRAC </w:t>
      </w:r>
      <w:r w:rsidR="000134B4">
        <w:rPr>
          <w:spacing w:val="-1"/>
        </w:rPr>
        <w:t>a</w:t>
      </w:r>
      <w:r w:rsidR="00794968">
        <w:rPr>
          <w:spacing w:val="-1"/>
        </w:rPr>
        <w:t xml:space="preserve">ssurance </w:t>
      </w:r>
      <w:r w:rsidR="001C6621">
        <w:rPr>
          <w:spacing w:val="-1"/>
        </w:rPr>
        <w:t>r</w:t>
      </w:r>
      <w:r w:rsidR="00794968">
        <w:rPr>
          <w:spacing w:val="-1"/>
        </w:rPr>
        <w:t xml:space="preserve">eminders </w:t>
      </w:r>
      <w:r w:rsidR="001C6621">
        <w:rPr>
          <w:spacing w:val="-1"/>
        </w:rPr>
        <w:t>checklist</w:t>
      </w:r>
      <w:r w:rsidR="00794968">
        <w:rPr>
          <w:rStyle w:val="FootnoteReference"/>
          <w:spacing w:val="-1"/>
        </w:rPr>
        <w:footnoteReference w:id="13"/>
      </w:r>
      <w:r w:rsidR="00794968">
        <w:rPr>
          <w:spacing w:val="-1"/>
        </w:rPr>
        <w:t xml:space="preserve"> </w:t>
      </w:r>
      <w:r w:rsidR="000B20DB">
        <w:rPr>
          <w:spacing w:val="-1"/>
        </w:rPr>
        <w:t xml:space="preserve">and </w:t>
      </w:r>
      <w:r w:rsidR="00794968">
        <w:rPr>
          <w:spacing w:val="-1"/>
        </w:rPr>
        <w:t>may include particular issues for the institution such as structural changes, changes in people, systems or processes that could create risks to TRAC compliance.</w:t>
      </w:r>
    </w:p>
    <w:p w14:paraId="3A109DE6" w14:textId="77777777" w:rsidR="00794968" w:rsidRDefault="00794968" w:rsidP="00794968">
      <w:pPr>
        <w:pStyle w:val="BodyText"/>
        <w:spacing w:line="239" w:lineRule="auto"/>
        <w:ind w:left="0" w:right="148"/>
        <w:rPr>
          <w:spacing w:val="-1"/>
        </w:rPr>
      </w:pPr>
    </w:p>
    <w:p w14:paraId="2A8662F0" w14:textId="77777777" w:rsidR="000D1969" w:rsidRDefault="00794968" w:rsidP="00794968">
      <w:pPr>
        <w:pStyle w:val="BodyText"/>
        <w:spacing w:line="239" w:lineRule="auto"/>
        <w:ind w:left="0" w:right="148"/>
        <w:rPr>
          <w:spacing w:val="-1"/>
        </w:rPr>
      </w:pPr>
      <w:r>
        <w:rPr>
          <w:spacing w:val="-1"/>
        </w:rPr>
        <w:t>The TRAC assurance framework prov</w:t>
      </w:r>
      <w:r w:rsidR="006A06D5">
        <w:rPr>
          <w:spacing w:val="-1"/>
        </w:rPr>
        <w:t>ides a clear view for the TRAC oversight g</w:t>
      </w:r>
      <w:r>
        <w:rPr>
          <w:spacing w:val="-1"/>
        </w:rPr>
        <w:t>roup as part of ensuring that there is sufficient balance and coverag</w:t>
      </w:r>
      <w:r w:rsidR="000134B4">
        <w:rPr>
          <w:spacing w:val="-1"/>
        </w:rPr>
        <w:t xml:space="preserve">e of the key assurance risks. </w:t>
      </w:r>
      <w:r w:rsidR="000D1969" w:rsidRPr="00141191">
        <w:rPr>
          <w:spacing w:val="-1"/>
        </w:rPr>
        <w:t xml:space="preserve">The assurance framework should be owned by the </w:t>
      </w:r>
      <w:r w:rsidR="006A06D5">
        <w:rPr>
          <w:spacing w:val="-1"/>
        </w:rPr>
        <w:t>TRAC oversight g</w:t>
      </w:r>
      <w:r w:rsidR="000D1969">
        <w:rPr>
          <w:spacing w:val="-1"/>
        </w:rPr>
        <w:t xml:space="preserve">roup </w:t>
      </w:r>
      <w:r w:rsidR="000D1969" w:rsidRPr="00141191">
        <w:rPr>
          <w:spacing w:val="-1"/>
        </w:rPr>
        <w:t>and used to assist in meeting obligations to</w:t>
      </w:r>
      <w:r w:rsidR="000D1969">
        <w:rPr>
          <w:spacing w:val="-1"/>
        </w:rPr>
        <w:t xml:space="preserve"> the </w:t>
      </w:r>
      <w:r w:rsidR="000134B4">
        <w:rPr>
          <w:spacing w:val="-1"/>
        </w:rPr>
        <w:t>b</w:t>
      </w:r>
      <w:r w:rsidR="000D1969">
        <w:rPr>
          <w:spacing w:val="-1"/>
        </w:rPr>
        <w:t xml:space="preserve">oard </w:t>
      </w:r>
      <w:r w:rsidR="000134B4">
        <w:rPr>
          <w:spacing w:val="-1"/>
        </w:rPr>
        <w:t>c</w:t>
      </w:r>
      <w:r w:rsidR="000D1969">
        <w:rPr>
          <w:spacing w:val="-1"/>
        </w:rPr>
        <w:t>ommittee</w:t>
      </w:r>
      <w:r w:rsidR="000D1969" w:rsidRPr="00141191">
        <w:rPr>
          <w:spacing w:val="-1"/>
        </w:rPr>
        <w:t xml:space="preserve"> </w:t>
      </w:r>
      <w:r w:rsidR="000D1969">
        <w:rPr>
          <w:spacing w:val="-1"/>
        </w:rPr>
        <w:t>when approving the sign</w:t>
      </w:r>
      <w:r w:rsidR="000134B4">
        <w:rPr>
          <w:spacing w:val="-1"/>
        </w:rPr>
        <w:t>-</w:t>
      </w:r>
      <w:r w:rsidR="000D1969">
        <w:rPr>
          <w:spacing w:val="-1"/>
        </w:rPr>
        <w:t xml:space="preserve">off of </w:t>
      </w:r>
      <w:r w:rsidR="000D1969" w:rsidRPr="00141191">
        <w:rPr>
          <w:spacing w:val="-1"/>
        </w:rPr>
        <w:t xml:space="preserve">the </w:t>
      </w:r>
      <w:r w:rsidR="000D1969">
        <w:rPr>
          <w:spacing w:val="-1"/>
        </w:rPr>
        <w:t>annual TRAC return</w:t>
      </w:r>
      <w:r w:rsidR="000D1969" w:rsidRPr="00141191">
        <w:rPr>
          <w:spacing w:val="-1"/>
        </w:rPr>
        <w:t xml:space="preserve">. The </w:t>
      </w:r>
      <w:r w:rsidR="006A06D5">
        <w:rPr>
          <w:spacing w:val="-1"/>
        </w:rPr>
        <w:t>TRAC oversight g</w:t>
      </w:r>
      <w:r w:rsidR="000D1969">
        <w:rPr>
          <w:spacing w:val="-1"/>
        </w:rPr>
        <w:t xml:space="preserve">roup </w:t>
      </w:r>
      <w:r w:rsidR="000D1969" w:rsidRPr="00141191">
        <w:rPr>
          <w:spacing w:val="-1"/>
        </w:rPr>
        <w:t xml:space="preserve">may delegate </w:t>
      </w:r>
      <w:r w:rsidR="000D1969">
        <w:rPr>
          <w:spacing w:val="-1"/>
        </w:rPr>
        <w:t>some</w:t>
      </w:r>
      <w:r w:rsidR="000D1969" w:rsidRPr="00141191">
        <w:rPr>
          <w:spacing w:val="-1"/>
        </w:rPr>
        <w:t xml:space="preserve"> monitoring of assurance to the </w:t>
      </w:r>
      <w:r w:rsidR="006A06D5">
        <w:rPr>
          <w:spacing w:val="-1"/>
        </w:rPr>
        <w:t xml:space="preserve">TRAC </w:t>
      </w:r>
      <w:r w:rsidR="001C6621">
        <w:rPr>
          <w:spacing w:val="-1"/>
        </w:rPr>
        <w:t>m</w:t>
      </w:r>
      <w:r w:rsidR="000D1969">
        <w:rPr>
          <w:spacing w:val="-1"/>
        </w:rPr>
        <w:t>anager, but t</w:t>
      </w:r>
      <w:r w:rsidR="000D1969" w:rsidRPr="00141191">
        <w:rPr>
          <w:spacing w:val="-1"/>
        </w:rPr>
        <w:t xml:space="preserve">he framework should be a core part of </w:t>
      </w:r>
      <w:r w:rsidR="000D1969">
        <w:rPr>
          <w:spacing w:val="-1"/>
        </w:rPr>
        <w:t xml:space="preserve">the </w:t>
      </w:r>
      <w:r>
        <w:rPr>
          <w:spacing w:val="-1"/>
        </w:rPr>
        <w:t>institution</w:t>
      </w:r>
      <w:r w:rsidR="001C6621">
        <w:rPr>
          <w:spacing w:val="-1"/>
        </w:rPr>
        <w:t>’</w:t>
      </w:r>
      <w:r w:rsidR="000D1969">
        <w:rPr>
          <w:spacing w:val="-1"/>
        </w:rPr>
        <w:t>s</w:t>
      </w:r>
      <w:r w:rsidR="000D1969" w:rsidRPr="00141191">
        <w:rPr>
          <w:spacing w:val="-1"/>
        </w:rPr>
        <w:t xml:space="preserve"> arrangements for managing risk</w:t>
      </w:r>
      <w:r w:rsidR="000D1969">
        <w:rPr>
          <w:spacing w:val="-1"/>
        </w:rPr>
        <w:t>s</w:t>
      </w:r>
      <w:r w:rsidR="000D1969" w:rsidRPr="00141191">
        <w:rPr>
          <w:spacing w:val="-1"/>
        </w:rPr>
        <w:t xml:space="preserve"> rather than a separate exercise </w:t>
      </w:r>
      <w:r w:rsidR="000D1969">
        <w:rPr>
          <w:spacing w:val="-1"/>
        </w:rPr>
        <w:t xml:space="preserve">just to achieve TRAC compliance undertaken by the TRAC practitioner alone.  It is essential that the </w:t>
      </w:r>
      <w:r w:rsidR="000D1969" w:rsidRPr="00141191">
        <w:rPr>
          <w:spacing w:val="-1"/>
        </w:rPr>
        <w:t xml:space="preserve">arrangements are owned by </w:t>
      </w:r>
      <w:r w:rsidR="006A06D5">
        <w:rPr>
          <w:spacing w:val="-1"/>
        </w:rPr>
        <w:t xml:space="preserve">the TRAC </w:t>
      </w:r>
      <w:r w:rsidR="001B41C0">
        <w:rPr>
          <w:spacing w:val="-1"/>
        </w:rPr>
        <w:t>o</w:t>
      </w:r>
      <w:r w:rsidR="006A06D5">
        <w:rPr>
          <w:spacing w:val="-1"/>
        </w:rPr>
        <w:t xml:space="preserve">versight </w:t>
      </w:r>
      <w:r w:rsidR="000134B4">
        <w:rPr>
          <w:spacing w:val="-1"/>
        </w:rPr>
        <w:t>g</w:t>
      </w:r>
      <w:r w:rsidR="000D1969">
        <w:rPr>
          <w:spacing w:val="-1"/>
        </w:rPr>
        <w:t xml:space="preserve">roup, and ultimately, the </w:t>
      </w:r>
      <w:r w:rsidR="000134B4">
        <w:rPr>
          <w:spacing w:val="-1"/>
        </w:rPr>
        <w:t>b</w:t>
      </w:r>
      <w:r w:rsidR="000D1969">
        <w:rPr>
          <w:spacing w:val="-1"/>
        </w:rPr>
        <w:t xml:space="preserve">oard </w:t>
      </w:r>
      <w:r w:rsidR="000134B4">
        <w:rPr>
          <w:spacing w:val="-1"/>
        </w:rPr>
        <w:t>c</w:t>
      </w:r>
      <w:r w:rsidR="000D1969">
        <w:rPr>
          <w:spacing w:val="-1"/>
        </w:rPr>
        <w:t>ommittee</w:t>
      </w:r>
      <w:r w:rsidR="000D1969" w:rsidRPr="00141191">
        <w:rPr>
          <w:spacing w:val="-1"/>
        </w:rPr>
        <w:t>.</w:t>
      </w:r>
    </w:p>
    <w:p w14:paraId="008E57A0" w14:textId="77777777" w:rsidR="000D1969" w:rsidRDefault="000D1969" w:rsidP="000D1969">
      <w:pPr>
        <w:pStyle w:val="BodyText"/>
        <w:spacing w:line="239" w:lineRule="auto"/>
        <w:ind w:left="0" w:right="148"/>
        <w:rPr>
          <w:spacing w:val="-1"/>
        </w:rPr>
      </w:pPr>
    </w:p>
    <w:p w14:paraId="6FC43EB5" w14:textId="77777777" w:rsidR="00794968" w:rsidRDefault="00794968" w:rsidP="000D1969">
      <w:pPr>
        <w:pStyle w:val="BodyText"/>
        <w:spacing w:line="239" w:lineRule="auto"/>
        <w:ind w:left="0" w:right="148"/>
        <w:rPr>
          <w:spacing w:val="-1"/>
        </w:rPr>
      </w:pPr>
      <w:r>
        <w:rPr>
          <w:spacing w:val="-1"/>
        </w:rPr>
        <w:t xml:space="preserve">The remainder of this </w:t>
      </w:r>
      <w:r w:rsidR="001C6621">
        <w:rPr>
          <w:spacing w:val="-1"/>
        </w:rPr>
        <w:t xml:space="preserve">chapter </w:t>
      </w:r>
      <w:r w:rsidR="006A06D5">
        <w:rPr>
          <w:spacing w:val="-1"/>
        </w:rPr>
        <w:t>detail</w:t>
      </w:r>
      <w:r>
        <w:rPr>
          <w:spacing w:val="-1"/>
        </w:rPr>
        <w:t>s</w:t>
      </w:r>
      <w:r w:rsidR="006A06D5">
        <w:rPr>
          <w:spacing w:val="-1"/>
        </w:rPr>
        <w:t xml:space="preserve"> the concept of an assurance framework and the three lines of defence.  </w:t>
      </w:r>
      <w:r w:rsidR="001C6621">
        <w:rPr>
          <w:spacing w:val="-1"/>
        </w:rPr>
        <w:t xml:space="preserve">Chapter </w:t>
      </w:r>
      <w:r w:rsidR="006A06D5">
        <w:rPr>
          <w:spacing w:val="-1"/>
        </w:rPr>
        <w:t xml:space="preserve">5 </w:t>
      </w:r>
      <w:r>
        <w:rPr>
          <w:spacing w:val="-1"/>
        </w:rPr>
        <w:t>outlines the steps to follow in developing an assurance framework for TRAC</w:t>
      </w:r>
      <w:r w:rsidR="00236552">
        <w:rPr>
          <w:spacing w:val="-1"/>
        </w:rPr>
        <w:t>.</w:t>
      </w:r>
    </w:p>
    <w:p w14:paraId="56A69EB0" w14:textId="77777777" w:rsidR="00236552" w:rsidRDefault="00236552" w:rsidP="000D1969">
      <w:pPr>
        <w:pStyle w:val="BodyText"/>
        <w:spacing w:line="239" w:lineRule="auto"/>
        <w:ind w:left="0" w:right="148"/>
        <w:rPr>
          <w:spacing w:val="-1"/>
        </w:rPr>
      </w:pPr>
    </w:p>
    <w:p w14:paraId="5122B1C2" w14:textId="77777777" w:rsidR="000D1969" w:rsidRPr="00141191" w:rsidRDefault="000D1969" w:rsidP="00794968">
      <w:pPr>
        <w:pStyle w:val="BodyText"/>
        <w:spacing w:line="239" w:lineRule="auto"/>
        <w:ind w:right="148"/>
        <w:rPr>
          <w:spacing w:val="-1"/>
        </w:rPr>
      </w:pPr>
    </w:p>
    <w:p w14:paraId="3B0A47ED" w14:textId="77777777" w:rsidR="000D1969" w:rsidRDefault="000D1969" w:rsidP="00DC1CD6">
      <w:pPr>
        <w:pStyle w:val="Heading2"/>
        <w:numPr>
          <w:ilvl w:val="1"/>
          <w:numId w:val="1"/>
        </w:numPr>
        <w:ind w:left="0" w:firstLine="1"/>
        <w:rPr>
          <w:rFonts w:cs="Cambria"/>
          <w:color w:val="4F81BC"/>
        </w:rPr>
      </w:pPr>
      <w:bookmarkStart w:id="22" w:name="_Toc508614114"/>
      <w:r>
        <w:rPr>
          <w:rFonts w:cs="Cambria"/>
          <w:color w:val="4F81BC"/>
        </w:rPr>
        <w:lastRenderedPageBreak/>
        <w:t>Three lines of defence</w:t>
      </w:r>
      <w:bookmarkEnd w:id="22"/>
    </w:p>
    <w:p w14:paraId="147630E2" w14:textId="77777777" w:rsidR="000D1969" w:rsidRPr="00141191" w:rsidRDefault="000D1969" w:rsidP="002474A1">
      <w:pPr>
        <w:pStyle w:val="BodyText"/>
        <w:ind w:left="0" w:firstLine="1"/>
      </w:pPr>
    </w:p>
    <w:p w14:paraId="153E0327" w14:textId="40151475" w:rsidR="00794968" w:rsidRDefault="00794968" w:rsidP="002474A1">
      <w:pPr>
        <w:pStyle w:val="BodyText"/>
        <w:spacing w:line="239" w:lineRule="auto"/>
        <w:ind w:left="0" w:right="148"/>
        <w:rPr>
          <w:spacing w:val="-1"/>
        </w:rPr>
      </w:pPr>
      <w:r>
        <w:rPr>
          <w:spacing w:val="-1"/>
        </w:rPr>
        <w:t xml:space="preserve">To help institutions differentiate between the different types of assurance, a model known as the ‘Three lines of defence’ </w:t>
      </w:r>
      <w:r w:rsidR="00D17385">
        <w:rPr>
          <w:spacing w:val="-1"/>
        </w:rPr>
        <w:t xml:space="preserve">is </w:t>
      </w:r>
      <w:r>
        <w:rPr>
          <w:spacing w:val="-1"/>
        </w:rPr>
        <w:t xml:space="preserve">used.  This model is widely used in the </w:t>
      </w:r>
      <w:r w:rsidR="00411449">
        <w:rPr>
          <w:spacing w:val="-1"/>
        </w:rPr>
        <w:t>i</w:t>
      </w:r>
      <w:r>
        <w:rPr>
          <w:spacing w:val="-1"/>
        </w:rPr>
        <w:t xml:space="preserve">nternal </w:t>
      </w:r>
      <w:r w:rsidR="00411449">
        <w:rPr>
          <w:spacing w:val="-1"/>
        </w:rPr>
        <w:t>a</w:t>
      </w:r>
      <w:r>
        <w:rPr>
          <w:spacing w:val="-1"/>
        </w:rPr>
        <w:t>udit profession and helps organisations identify and classify different forms of assurance.</w:t>
      </w:r>
    </w:p>
    <w:p w14:paraId="070BB9BA" w14:textId="77777777" w:rsidR="00794968" w:rsidRDefault="00794968" w:rsidP="00CA1CBB">
      <w:pPr>
        <w:pStyle w:val="BodyText"/>
        <w:spacing w:line="239" w:lineRule="auto"/>
        <w:ind w:left="0" w:right="148"/>
        <w:rPr>
          <w:spacing w:val="-1"/>
        </w:rPr>
      </w:pPr>
    </w:p>
    <w:p w14:paraId="67E0BDC7" w14:textId="77777777" w:rsidR="000D1969" w:rsidRDefault="00794968" w:rsidP="00CA1CBB">
      <w:pPr>
        <w:pStyle w:val="BodyText"/>
        <w:spacing w:line="239" w:lineRule="auto"/>
        <w:ind w:left="0" w:right="148" w:firstLine="1"/>
        <w:rPr>
          <w:spacing w:val="-1"/>
          <w:w w:val="105"/>
        </w:rPr>
      </w:pPr>
      <w:r>
        <w:rPr>
          <w:spacing w:val="-2"/>
          <w:w w:val="105"/>
        </w:rPr>
        <w:t xml:space="preserve">The three lines of defence model </w:t>
      </w:r>
      <w:r w:rsidR="001C6621">
        <w:rPr>
          <w:spacing w:val="-2"/>
          <w:w w:val="105"/>
        </w:rPr>
        <w:t xml:space="preserve">separates different forms of </w:t>
      </w:r>
      <w:r>
        <w:rPr>
          <w:spacing w:val="-2"/>
          <w:w w:val="105"/>
        </w:rPr>
        <w:t xml:space="preserve">assurance into </w:t>
      </w:r>
      <w:r w:rsidR="000D1969">
        <w:rPr>
          <w:spacing w:val="-1"/>
          <w:w w:val="105"/>
        </w:rPr>
        <w:t>th</w:t>
      </w:r>
      <w:r w:rsidR="000D1969">
        <w:rPr>
          <w:spacing w:val="-2"/>
          <w:w w:val="105"/>
        </w:rPr>
        <w:t>ree</w:t>
      </w:r>
      <w:r w:rsidR="000D1969">
        <w:rPr>
          <w:w w:val="105"/>
        </w:rPr>
        <w:t xml:space="preserve"> </w:t>
      </w:r>
      <w:r w:rsidR="000D1969">
        <w:rPr>
          <w:spacing w:val="-1"/>
          <w:w w:val="105"/>
        </w:rPr>
        <w:t>b</w:t>
      </w:r>
      <w:r w:rsidR="000D1969">
        <w:rPr>
          <w:spacing w:val="-2"/>
          <w:w w:val="105"/>
        </w:rPr>
        <w:t>r</w:t>
      </w:r>
      <w:r w:rsidR="000D1969">
        <w:rPr>
          <w:spacing w:val="-1"/>
          <w:w w:val="105"/>
        </w:rPr>
        <w:t>oad</w:t>
      </w:r>
      <w:r w:rsidR="000D1969">
        <w:rPr>
          <w:spacing w:val="-2"/>
          <w:w w:val="105"/>
        </w:rPr>
        <w:t xml:space="preserve"> </w:t>
      </w:r>
      <w:r w:rsidR="000D1969">
        <w:rPr>
          <w:spacing w:val="-1"/>
          <w:w w:val="105"/>
        </w:rPr>
        <w:t>c</w:t>
      </w:r>
      <w:r w:rsidR="000D1969">
        <w:rPr>
          <w:spacing w:val="-2"/>
          <w:w w:val="105"/>
        </w:rPr>
        <w:t>ate</w:t>
      </w:r>
      <w:r w:rsidR="000D1969">
        <w:rPr>
          <w:spacing w:val="-1"/>
          <w:w w:val="105"/>
        </w:rPr>
        <w:t>go</w:t>
      </w:r>
      <w:r w:rsidR="000D1969">
        <w:rPr>
          <w:spacing w:val="-2"/>
          <w:w w:val="105"/>
        </w:rPr>
        <w:t>ries</w:t>
      </w:r>
      <w:r>
        <w:rPr>
          <w:spacing w:val="-2"/>
          <w:w w:val="105"/>
        </w:rPr>
        <w:t>.  I</w:t>
      </w:r>
      <w:r w:rsidR="000D1969">
        <w:rPr>
          <w:w w:val="105"/>
        </w:rPr>
        <w:t>t</w:t>
      </w:r>
      <w:r w:rsidR="000D1969">
        <w:rPr>
          <w:spacing w:val="-2"/>
          <w:w w:val="105"/>
        </w:rPr>
        <w:t xml:space="preserve"> </w:t>
      </w:r>
      <w:r w:rsidR="000D1969">
        <w:rPr>
          <w:spacing w:val="-1"/>
          <w:w w:val="105"/>
        </w:rPr>
        <w:t>h</w:t>
      </w:r>
      <w:r w:rsidR="000D1969">
        <w:rPr>
          <w:spacing w:val="-2"/>
          <w:w w:val="105"/>
        </w:rPr>
        <w:t>el</w:t>
      </w:r>
      <w:r w:rsidR="000D1969">
        <w:rPr>
          <w:spacing w:val="-1"/>
          <w:w w:val="105"/>
        </w:rPr>
        <w:t>ps</w:t>
      </w:r>
      <w:r w:rsidR="006A06D5">
        <w:rPr>
          <w:spacing w:val="-1"/>
          <w:w w:val="105"/>
        </w:rPr>
        <w:t xml:space="preserve"> </w:t>
      </w:r>
      <w:r w:rsidR="000D1969">
        <w:rPr>
          <w:w w:val="105"/>
        </w:rPr>
        <w:t>to</w:t>
      </w:r>
      <w:r w:rsidR="000D1969">
        <w:rPr>
          <w:spacing w:val="-2"/>
          <w:w w:val="105"/>
        </w:rPr>
        <w:t xml:space="preserve"> </w:t>
      </w:r>
      <w:r w:rsidR="000D1969">
        <w:rPr>
          <w:spacing w:val="-1"/>
          <w:w w:val="105"/>
        </w:rPr>
        <w:t>un</w:t>
      </w:r>
      <w:r w:rsidR="000D1969">
        <w:rPr>
          <w:spacing w:val="-2"/>
          <w:w w:val="105"/>
        </w:rPr>
        <w:t>der</w:t>
      </w:r>
      <w:r w:rsidR="000D1969">
        <w:rPr>
          <w:spacing w:val="-1"/>
          <w:w w:val="105"/>
        </w:rPr>
        <w:t>stand</w:t>
      </w:r>
      <w:r w:rsidR="000D1969">
        <w:rPr>
          <w:spacing w:val="-3"/>
          <w:w w:val="105"/>
        </w:rPr>
        <w:t xml:space="preserve"> </w:t>
      </w:r>
      <w:r w:rsidR="000D1969">
        <w:rPr>
          <w:spacing w:val="-1"/>
          <w:w w:val="105"/>
        </w:rPr>
        <w:t>how</w:t>
      </w:r>
      <w:r w:rsidR="000D1969">
        <w:rPr>
          <w:spacing w:val="-2"/>
          <w:w w:val="105"/>
        </w:rPr>
        <w:t xml:space="preserve"> </w:t>
      </w:r>
      <w:r w:rsidR="000D1969">
        <w:rPr>
          <w:w w:val="105"/>
        </w:rPr>
        <w:t>each</w:t>
      </w:r>
      <w:r w:rsidR="000D1969">
        <w:rPr>
          <w:spacing w:val="-5"/>
          <w:w w:val="105"/>
        </w:rPr>
        <w:t xml:space="preserve"> </w:t>
      </w:r>
      <w:r w:rsidR="006A06D5">
        <w:rPr>
          <w:spacing w:val="-5"/>
          <w:w w:val="105"/>
        </w:rPr>
        <w:t xml:space="preserve">form of </w:t>
      </w:r>
      <w:r>
        <w:rPr>
          <w:spacing w:val="-5"/>
          <w:w w:val="105"/>
        </w:rPr>
        <w:t xml:space="preserve">assurance </w:t>
      </w:r>
      <w:r w:rsidR="000D1969">
        <w:rPr>
          <w:spacing w:val="-1"/>
          <w:w w:val="105"/>
        </w:rPr>
        <w:t>con</w:t>
      </w:r>
      <w:r w:rsidR="000D1969">
        <w:rPr>
          <w:spacing w:val="-2"/>
          <w:w w:val="105"/>
        </w:rPr>
        <w:t>tr</w:t>
      </w:r>
      <w:r w:rsidR="000D1969">
        <w:rPr>
          <w:spacing w:val="-1"/>
          <w:w w:val="105"/>
        </w:rPr>
        <w:t>ibu</w:t>
      </w:r>
      <w:r w:rsidR="000D1969">
        <w:rPr>
          <w:spacing w:val="-2"/>
          <w:w w:val="105"/>
        </w:rPr>
        <w:t>tes</w:t>
      </w:r>
      <w:r w:rsidR="000D1969">
        <w:rPr>
          <w:spacing w:val="-3"/>
          <w:w w:val="105"/>
        </w:rPr>
        <w:t xml:space="preserve"> </w:t>
      </w:r>
      <w:r w:rsidR="000D1969">
        <w:rPr>
          <w:w w:val="105"/>
        </w:rPr>
        <w:t>to</w:t>
      </w:r>
      <w:r w:rsidR="000D1969">
        <w:rPr>
          <w:spacing w:val="-2"/>
          <w:w w:val="105"/>
        </w:rPr>
        <w:t xml:space="preserve"> </w:t>
      </w:r>
      <w:r w:rsidR="000D1969">
        <w:rPr>
          <w:spacing w:val="-1"/>
          <w:w w:val="105"/>
        </w:rPr>
        <w:t>th</w:t>
      </w:r>
      <w:r w:rsidR="000D1969">
        <w:rPr>
          <w:spacing w:val="-2"/>
          <w:w w:val="105"/>
        </w:rPr>
        <w:t xml:space="preserve">e </w:t>
      </w:r>
      <w:r w:rsidR="000D1969">
        <w:rPr>
          <w:spacing w:val="-1"/>
          <w:w w:val="105"/>
        </w:rPr>
        <w:t>o</w:t>
      </w:r>
      <w:r w:rsidR="000D1969">
        <w:rPr>
          <w:spacing w:val="-2"/>
          <w:w w:val="105"/>
        </w:rPr>
        <w:t>verall level</w:t>
      </w:r>
      <w:r w:rsidR="000D1969">
        <w:rPr>
          <w:spacing w:val="-1"/>
          <w:w w:val="105"/>
        </w:rPr>
        <w:t xml:space="preserve"> of</w:t>
      </w:r>
      <w:r w:rsidR="000D1969">
        <w:rPr>
          <w:spacing w:val="-3"/>
          <w:w w:val="105"/>
        </w:rPr>
        <w:t xml:space="preserve"> </w:t>
      </w:r>
      <w:r w:rsidR="000D1969">
        <w:rPr>
          <w:spacing w:val="-1"/>
          <w:w w:val="105"/>
        </w:rPr>
        <w:t>assu</w:t>
      </w:r>
      <w:r w:rsidR="000D1969">
        <w:rPr>
          <w:spacing w:val="-2"/>
          <w:w w:val="105"/>
        </w:rPr>
        <w:t>r</w:t>
      </w:r>
      <w:r w:rsidR="000D1969">
        <w:rPr>
          <w:spacing w:val="-1"/>
          <w:w w:val="105"/>
        </w:rPr>
        <w:t>anc</w:t>
      </w:r>
      <w:r w:rsidR="000D1969">
        <w:rPr>
          <w:spacing w:val="-2"/>
          <w:w w:val="105"/>
        </w:rPr>
        <w:t>e</w:t>
      </w:r>
      <w:r w:rsidR="000D1969">
        <w:rPr>
          <w:w w:val="105"/>
        </w:rPr>
        <w:t xml:space="preserve"> </w:t>
      </w:r>
      <w:r w:rsidR="000D1969">
        <w:rPr>
          <w:spacing w:val="-1"/>
          <w:w w:val="105"/>
        </w:rPr>
        <w:t>p</w:t>
      </w:r>
      <w:r w:rsidR="000D1969">
        <w:rPr>
          <w:spacing w:val="-2"/>
          <w:w w:val="105"/>
        </w:rPr>
        <w:t>r</w:t>
      </w:r>
      <w:r w:rsidR="000D1969">
        <w:rPr>
          <w:spacing w:val="-1"/>
          <w:w w:val="105"/>
        </w:rPr>
        <w:t>o</w:t>
      </w:r>
      <w:r w:rsidR="000D1969">
        <w:rPr>
          <w:spacing w:val="-2"/>
          <w:w w:val="105"/>
        </w:rPr>
        <w:t>v</w:t>
      </w:r>
      <w:r w:rsidR="000D1969">
        <w:rPr>
          <w:spacing w:val="-1"/>
          <w:w w:val="105"/>
        </w:rPr>
        <w:t>id</w:t>
      </w:r>
      <w:r w:rsidR="000D1969">
        <w:rPr>
          <w:spacing w:val="-2"/>
          <w:w w:val="105"/>
        </w:rPr>
        <w:t>e</w:t>
      </w:r>
      <w:r w:rsidR="000D1969">
        <w:rPr>
          <w:spacing w:val="-1"/>
          <w:w w:val="105"/>
        </w:rPr>
        <w:t>d</w:t>
      </w:r>
      <w:r w:rsidR="000D1969">
        <w:rPr>
          <w:w w:val="105"/>
        </w:rPr>
        <w:t xml:space="preserve"> </w:t>
      </w:r>
      <w:r w:rsidR="000D1969">
        <w:rPr>
          <w:spacing w:val="-1"/>
          <w:w w:val="105"/>
        </w:rPr>
        <w:t xml:space="preserve">and </w:t>
      </w:r>
      <w:r w:rsidR="000D1969">
        <w:rPr>
          <w:spacing w:val="-2"/>
          <w:w w:val="105"/>
        </w:rPr>
        <w:t>how</w:t>
      </w:r>
      <w:r w:rsidR="000D1969">
        <w:rPr>
          <w:w w:val="105"/>
        </w:rPr>
        <w:t xml:space="preserve"> they</w:t>
      </w:r>
      <w:r w:rsidR="000D1969">
        <w:rPr>
          <w:spacing w:val="-3"/>
          <w:w w:val="105"/>
        </w:rPr>
        <w:t xml:space="preserve"> </w:t>
      </w:r>
      <w:r w:rsidR="000D1969">
        <w:rPr>
          <w:w w:val="105"/>
        </w:rPr>
        <w:t>can</w:t>
      </w:r>
      <w:r w:rsidR="000D1969">
        <w:rPr>
          <w:spacing w:val="-5"/>
          <w:w w:val="105"/>
        </w:rPr>
        <w:t xml:space="preserve"> </w:t>
      </w:r>
      <w:r w:rsidR="000D1969">
        <w:rPr>
          <w:w w:val="105"/>
        </w:rPr>
        <w:t>be</w:t>
      </w:r>
      <w:r w:rsidR="000D1969">
        <w:rPr>
          <w:spacing w:val="-3"/>
          <w:w w:val="105"/>
        </w:rPr>
        <w:t xml:space="preserve"> </w:t>
      </w:r>
      <w:r w:rsidR="000D1969">
        <w:rPr>
          <w:spacing w:val="-1"/>
          <w:w w:val="105"/>
        </w:rPr>
        <w:t>in</w:t>
      </w:r>
      <w:r w:rsidR="000D1969">
        <w:rPr>
          <w:spacing w:val="-2"/>
          <w:w w:val="105"/>
        </w:rPr>
        <w:t>te</w:t>
      </w:r>
      <w:r w:rsidR="000D1969">
        <w:rPr>
          <w:spacing w:val="-1"/>
          <w:w w:val="105"/>
        </w:rPr>
        <w:t>g</w:t>
      </w:r>
      <w:r w:rsidR="000D1969">
        <w:rPr>
          <w:spacing w:val="-2"/>
          <w:w w:val="105"/>
        </w:rPr>
        <w:t>rate</w:t>
      </w:r>
      <w:r w:rsidR="000D1969">
        <w:rPr>
          <w:spacing w:val="-1"/>
          <w:w w:val="105"/>
        </w:rPr>
        <w:t xml:space="preserve">d </w:t>
      </w:r>
      <w:r w:rsidR="000D1969">
        <w:rPr>
          <w:spacing w:val="-2"/>
          <w:w w:val="105"/>
        </w:rPr>
        <w:t xml:space="preserve">and </w:t>
      </w:r>
      <w:r w:rsidR="000D1969">
        <w:rPr>
          <w:spacing w:val="-1"/>
          <w:w w:val="105"/>
        </w:rPr>
        <w:t>mutu</w:t>
      </w:r>
      <w:r w:rsidR="000D1969">
        <w:rPr>
          <w:spacing w:val="-2"/>
          <w:w w:val="105"/>
        </w:rPr>
        <w:t>ally</w:t>
      </w:r>
      <w:r w:rsidR="000D1969">
        <w:rPr>
          <w:spacing w:val="-3"/>
          <w:w w:val="105"/>
        </w:rPr>
        <w:t xml:space="preserve"> </w:t>
      </w:r>
      <w:r w:rsidR="000D1969">
        <w:rPr>
          <w:spacing w:val="-1"/>
          <w:w w:val="105"/>
        </w:rPr>
        <w:t>suppo</w:t>
      </w:r>
      <w:r w:rsidR="000D1969">
        <w:rPr>
          <w:spacing w:val="-2"/>
          <w:w w:val="105"/>
        </w:rPr>
        <w:t>rtive</w:t>
      </w:r>
      <w:r w:rsidR="000D1969">
        <w:rPr>
          <w:spacing w:val="-1"/>
          <w:w w:val="105"/>
        </w:rPr>
        <w:t>.</w:t>
      </w:r>
      <w:r w:rsidR="000D1969">
        <w:rPr>
          <w:spacing w:val="-3"/>
          <w:w w:val="105"/>
        </w:rPr>
        <w:t xml:space="preserve"> </w:t>
      </w:r>
      <w:r>
        <w:rPr>
          <w:spacing w:val="-3"/>
          <w:w w:val="105"/>
        </w:rPr>
        <w:t xml:space="preserve"> Equally if there are gaps, repetition or an imbalance in the source of assurance, this can be identified.  </w:t>
      </w:r>
      <w:r w:rsidR="000D1969">
        <w:rPr>
          <w:spacing w:val="-2"/>
          <w:w w:val="105"/>
        </w:rPr>
        <w:t>F</w:t>
      </w:r>
      <w:r w:rsidR="000D1969">
        <w:rPr>
          <w:spacing w:val="-1"/>
          <w:w w:val="105"/>
        </w:rPr>
        <w:t>o</w:t>
      </w:r>
      <w:r w:rsidR="000D1969">
        <w:rPr>
          <w:spacing w:val="-2"/>
          <w:w w:val="105"/>
        </w:rPr>
        <w:t>r</w:t>
      </w:r>
      <w:r w:rsidR="000D1969">
        <w:rPr>
          <w:spacing w:val="-3"/>
          <w:w w:val="105"/>
        </w:rPr>
        <w:t xml:space="preserve"> </w:t>
      </w:r>
      <w:r w:rsidR="000D1969">
        <w:rPr>
          <w:spacing w:val="-2"/>
          <w:w w:val="105"/>
        </w:rPr>
        <w:t>ex</w:t>
      </w:r>
      <w:r w:rsidR="000D1969">
        <w:rPr>
          <w:spacing w:val="-1"/>
          <w:w w:val="105"/>
        </w:rPr>
        <w:t>ampl</w:t>
      </w:r>
      <w:r w:rsidR="000D1969">
        <w:rPr>
          <w:spacing w:val="-2"/>
          <w:w w:val="105"/>
        </w:rPr>
        <w:t>e</w:t>
      </w:r>
      <w:r w:rsidR="000D1969">
        <w:rPr>
          <w:spacing w:val="-1"/>
          <w:w w:val="105"/>
        </w:rPr>
        <w:t>,</w:t>
      </w:r>
      <w:r w:rsidR="000D1969">
        <w:rPr>
          <w:spacing w:val="-3"/>
          <w:w w:val="105"/>
        </w:rPr>
        <w:t xml:space="preserve"> </w:t>
      </w:r>
      <w:r w:rsidR="000D1969">
        <w:rPr>
          <w:spacing w:val="-1"/>
          <w:w w:val="105"/>
        </w:rPr>
        <w:t>manag</w:t>
      </w:r>
      <w:r w:rsidR="000D1969">
        <w:rPr>
          <w:spacing w:val="-2"/>
          <w:w w:val="105"/>
        </w:rPr>
        <w:t>e</w:t>
      </w:r>
      <w:r w:rsidR="000D1969">
        <w:rPr>
          <w:spacing w:val="-1"/>
          <w:w w:val="105"/>
        </w:rPr>
        <w:t>m</w:t>
      </w:r>
      <w:r w:rsidR="000D1969">
        <w:rPr>
          <w:spacing w:val="-2"/>
          <w:w w:val="105"/>
        </w:rPr>
        <w:t>e</w:t>
      </w:r>
      <w:r w:rsidR="000D1969">
        <w:rPr>
          <w:spacing w:val="-1"/>
          <w:w w:val="105"/>
        </w:rPr>
        <w:t>n</w:t>
      </w:r>
      <w:r w:rsidR="000D1969">
        <w:rPr>
          <w:spacing w:val="-2"/>
          <w:w w:val="105"/>
        </w:rPr>
        <w:t>t</w:t>
      </w:r>
      <w:r w:rsidR="000D1969">
        <w:rPr>
          <w:spacing w:val="-1"/>
          <w:w w:val="105"/>
        </w:rPr>
        <w:t xml:space="preserve"> a</w:t>
      </w:r>
      <w:r w:rsidR="000D1969">
        <w:rPr>
          <w:spacing w:val="-2"/>
          <w:w w:val="105"/>
        </w:rPr>
        <w:t>ssur</w:t>
      </w:r>
      <w:r w:rsidR="000D1969">
        <w:rPr>
          <w:spacing w:val="-1"/>
          <w:w w:val="105"/>
        </w:rPr>
        <w:t>anc</w:t>
      </w:r>
      <w:r w:rsidR="000D1969">
        <w:rPr>
          <w:spacing w:val="-2"/>
          <w:w w:val="105"/>
        </w:rPr>
        <w:t>es</w:t>
      </w:r>
      <w:r w:rsidR="000D1969">
        <w:rPr>
          <w:spacing w:val="-4"/>
          <w:w w:val="105"/>
        </w:rPr>
        <w:t xml:space="preserve"> </w:t>
      </w:r>
      <w:r w:rsidR="000D1969">
        <w:rPr>
          <w:spacing w:val="-1"/>
          <w:w w:val="105"/>
        </w:rPr>
        <w:t>could</w:t>
      </w:r>
      <w:r w:rsidR="000D1969">
        <w:rPr>
          <w:spacing w:val="-3"/>
          <w:w w:val="105"/>
        </w:rPr>
        <w:t xml:space="preserve"> </w:t>
      </w:r>
      <w:r w:rsidR="000D1969">
        <w:rPr>
          <w:w w:val="105"/>
        </w:rPr>
        <w:t>be</w:t>
      </w:r>
      <w:r w:rsidR="006A06D5">
        <w:rPr>
          <w:spacing w:val="55"/>
          <w:w w:val="102"/>
        </w:rPr>
        <w:t xml:space="preserve"> </w:t>
      </w:r>
      <w:r w:rsidR="000D1969">
        <w:rPr>
          <w:spacing w:val="-1"/>
          <w:w w:val="105"/>
        </w:rPr>
        <w:t>h</w:t>
      </w:r>
      <w:r w:rsidR="000D1969">
        <w:rPr>
          <w:spacing w:val="-2"/>
          <w:w w:val="105"/>
        </w:rPr>
        <w:t>ar</w:t>
      </w:r>
      <w:r w:rsidR="000D1969">
        <w:rPr>
          <w:spacing w:val="-1"/>
          <w:w w:val="105"/>
        </w:rPr>
        <w:t>n</w:t>
      </w:r>
      <w:r w:rsidR="000D1969">
        <w:rPr>
          <w:spacing w:val="-2"/>
          <w:w w:val="105"/>
        </w:rPr>
        <w:t>esse</w:t>
      </w:r>
      <w:r w:rsidR="000D1969">
        <w:rPr>
          <w:spacing w:val="-1"/>
          <w:w w:val="105"/>
        </w:rPr>
        <w:t>d</w:t>
      </w:r>
      <w:r w:rsidR="000D1969">
        <w:rPr>
          <w:spacing w:val="-6"/>
          <w:w w:val="105"/>
        </w:rPr>
        <w:t xml:space="preserve"> </w:t>
      </w:r>
      <w:r w:rsidR="000D1969">
        <w:rPr>
          <w:w w:val="105"/>
        </w:rPr>
        <w:t>to</w:t>
      </w:r>
      <w:r w:rsidR="000D1969">
        <w:rPr>
          <w:spacing w:val="-5"/>
          <w:w w:val="105"/>
        </w:rPr>
        <w:t xml:space="preserve"> </w:t>
      </w:r>
      <w:r w:rsidR="000D1969">
        <w:rPr>
          <w:spacing w:val="-1"/>
          <w:w w:val="105"/>
        </w:rPr>
        <w:t>p</w:t>
      </w:r>
      <w:r w:rsidR="000D1969">
        <w:rPr>
          <w:spacing w:val="-2"/>
          <w:w w:val="105"/>
        </w:rPr>
        <w:t>r</w:t>
      </w:r>
      <w:r w:rsidR="000D1969">
        <w:rPr>
          <w:spacing w:val="-1"/>
          <w:w w:val="105"/>
        </w:rPr>
        <w:t>o</w:t>
      </w:r>
      <w:r w:rsidR="000D1969">
        <w:rPr>
          <w:spacing w:val="-2"/>
          <w:w w:val="105"/>
        </w:rPr>
        <w:t>v</w:t>
      </w:r>
      <w:r w:rsidR="000D1969">
        <w:rPr>
          <w:spacing w:val="-1"/>
          <w:w w:val="105"/>
        </w:rPr>
        <w:t>id</w:t>
      </w:r>
      <w:r w:rsidR="000D1969">
        <w:rPr>
          <w:spacing w:val="-2"/>
          <w:w w:val="105"/>
        </w:rPr>
        <w:t>e</w:t>
      </w:r>
      <w:r w:rsidR="000D1969">
        <w:rPr>
          <w:spacing w:val="-5"/>
          <w:w w:val="105"/>
        </w:rPr>
        <w:t xml:space="preserve"> </w:t>
      </w:r>
      <w:r w:rsidR="000D1969">
        <w:rPr>
          <w:spacing w:val="-1"/>
          <w:w w:val="105"/>
        </w:rPr>
        <w:t>co</w:t>
      </w:r>
      <w:r w:rsidR="000D1969">
        <w:rPr>
          <w:spacing w:val="-2"/>
          <w:w w:val="105"/>
        </w:rPr>
        <w:t>ver</w:t>
      </w:r>
      <w:r w:rsidR="000D1969">
        <w:rPr>
          <w:spacing w:val="-1"/>
          <w:w w:val="105"/>
        </w:rPr>
        <w:t>ag</w:t>
      </w:r>
      <w:r w:rsidR="000D1969">
        <w:rPr>
          <w:spacing w:val="-2"/>
          <w:w w:val="105"/>
        </w:rPr>
        <w:t>e</w:t>
      </w:r>
      <w:r w:rsidR="000D1969">
        <w:rPr>
          <w:spacing w:val="-3"/>
          <w:w w:val="105"/>
        </w:rPr>
        <w:t xml:space="preserve"> </w:t>
      </w:r>
      <w:r w:rsidR="000D1969">
        <w:rPr>
          <w:spacing w:val="-1"/>
          <w:w w:val="105"/>
        </w:rPr>
        <w:t>of</w:t>
      </w:r>
      <w:r w:rsidR="000D1969">
        <w:rPr>
          <w:spacing w:val="-5"/>
          <w:w w:val="105"/>
        </w:rPr>
        <w:t xml:space="preserve"> </w:t>
      </w:r>
      <w:r w:rsidR="000D1969">
        <w:rPr>
          <w:spacing w:val="-2"/>
          <w:w w:val="105"/>
        </w:rPr>
        <w:t>r</w:t>
      </w:r>
      <w:r w:rsidR="000D1969">
        <w:rPr>
          <w:spacing w:val="-1"/>
          <w:w w:val="105"/>
        </w:rPr>
        <w:t>outin</w:t>
      </w:r>
      <w:r w:rsidR="000D1969">
        <w:rPr>
          <w:spacing w:val="-2"/>
          <w:w w:val="105"/>
        </w:rPr>
        <w:t>e</w:t>
      </w:r>
      <w:r w:rsidR="000D1969">
        <w:rPr>
          <w:spacing w:val="-4"/>
          <w:w w:val="105"/>
        </w:rPr>
        <w:t xml:space="preserve"> </w:t>
      </w:r>
      <w:r w:rsidR="000D1969">
        <w:rPr>
          <w:spacing w:val="-1"/>
          <w:w w:val="105"/>
        </w:rPr>
        <w:t>op</w:t>
      </w:r>
      <w:r w:rsidR="000D1969">
        <w:rPr>
          <w:spacing w:val="-2"/>
          <w:w w:val="105"/>
        </w:rPr>
        <w:t>er</w:t>
      </w:r>
      <w:r w:rsidR="000D1969">
        <w:rPr>
          <w:spacing w:val="-1"/>
          <w:w w:val="105"/>
        </w:rPr>
        <w:t>ation</w:t>
      </w:r>
      <w:r w:rsidR="000D1969">
        <w:rPr>
          <w:spacing w:val="-2"/>
          <w:w w:val="105"/>
        </w:rPr>
        <w:t>s</w:t>
      </w:r>
      <w:r w:rsidR="000D1969">
        <w:rPr>
          <w:spacing w:val="-1"/>
          <w:w w:val="105"/>
        </w:rPr>
        <w:t>,</w:t>
      </w:r>
      <w:r w:rsidR="000D1969">
        <w:rPr>
          <w:spacing w:val="-3"/>
          <w:w w:val="105"/>
        </w:rPr>
        <w:t xml:space="preserve"> </w:t>
      </w:r>
      <w:r w:rsidR="000D1969">
        <w:rPr>
          <w:spacing w:val="-1"/>
          <w:w w:val="105"/>
        </w:rPr>
        <w:t>w</w:t>
      </w:r>
      <w:r w:rsidR="000D1969">
        <w:rPr>
          <w:spacing w:val="-2"/>
          <w:w w:val="105"/>
        </w:rPr>
        <w:t>i</w:t>
      </w:r>
      <w:r w:rsidR="000D1969">
        <w:rPr>
          <w:spacing w:val="-1"/>
          <w:w w:val="105"/>
        </w:rPr>
        <w:t>th</w:t>
      </w:r>
      <w:r w:rsidR="000D1969">
        <w:rPr>
          <w:spacing w:val="-5"/>
          <w:w w:val="105"/>
        </w:rPr>
        <w:t xml:space="preserve"> </w:t>
      </w:r>
      <w:r w:rsidR="000D1969">
        <w:rPr>
          <w:spacing w:val="-1"/>
          <w:w w:val="105"/>
        </w:rPr>
        <w:t>in</w:t>
      </w:r>
      <w:r w:rsidR="000D1969">
        <w:rPr>
          <w:spacing w:val="-2"/>
          <w:w w:val="105"/>
        </w:rPr>
        <w:t>ter</w:t>
      </w:r>
      <w:r w:rsidR="000D1969">
        <w:rPr>
          <w:spacing w:val="-1"/>
          <w:w w:val="105"/>
        </w:rPr>
        <w:t>n</w:t>
      </w:r>
      <w:r w:rsidR="000D1969">
        <w:rPr>
          <w:spacing w:val="-2"/>
          <w:w w:val="105"/>
        </w:rPr>
        <w:t>al</w:t>
      </w:r>
      <w:r w:rsidR="000D1969">
        <w:rPr>
          <w:spacing w:val="-5"/>
          <w:w w:val="105"/>
        </w:rPr>
        <w:t xml:space="preserve"> </w:t>
      </w:r>
      <w:r w:rsidR="000D1969">
        <w:rPr>
          <w:spacing w:val="-1"/>
          <w:w w:val="105"/>
        </w:rPr>
        <w:t>audi</w:t>
      </w:r>
      <w:r w:rsidR="000D1969">
        <w:rPr>
          <w:spacing w:val="-2"/>
          <w:w w:val="105"/>
        </w:rPr>
        <w:t>t</w:t>
      </w:r>
      <w:r w:rsidR="000D1969">
        <w:rPr>
          <w:spacing w:val="-3"/>
          <w:w w:val="105"/>
        </w:rPr>
        <w:t xml:space="preserve"> </w:t>
      </w:r>
      <w:r w:rsidR="000D1969">
        <w:rPr>
          <w:spacing w:val="-1"/>
          <w:w w:val="105"/>
        </w:rPr>
        <w:t>ac</w:t>
      </w:r>
      <w:r w:rsidR="000D1969">
        <w:rPr>
          <w:spacing w:val="-2"/>
          <w:w w:val="105"/>
        </w:rPr>
        <w:t>tivity</w:t>
      </w:r>
      <w:r w:rsidR="000D1969">
        <w:rPr>
          <w:spacing w:val="-4"/>
          <w:w w:val="105"/>
        </w:rPr>
        <w:t xml:space="preserve"> </w:t>
      </w:r>
      <w:r w:rsidR="000D1969">
        <w:rPr>
          <w:spacing w:val="-2"/>
          <w:w w:val="105"/>
        </w:rPr>
        <w:t>tar</w:t>
      </w:r>
      <w:r w:rsidR="000D1969">
        <w:rPr>
          <w:spacing w:val="-1"/>
          <w:w w:val="105"/>
        </w:rPr>
        <w:t>g</w:t>
      </w:r>
      <w:r w:rsidR="000D1969">
        <w:rPr>
          <w:spacing w:val="-2"/>
          <w:w w:val="105"/>
        </w:rPr>
        <w:t>ete</w:t>
      </w:r>
      <w:r w:rsidR="000D1969">
        <w:rPr>
          <w:spacing w:val="-1"/>
          <w:w w:val="105"/>
        </w:rPr>
        <w:t>d</w:t>
      </w:r>
      <w:r w:rsidR="000D1969">
        <w:rPr>
          <w:spacing w:val="-5"/>
          <w:w w:val="105"/>
        </w:rPr>
        <w:t xml:space="preserve"> </w:t>
      </w:r>
      <w:r w:rsidR="000D1969">
        <w:rPr>
          <w:w w:val="105"/>
        </w:rPr>
        <w:t>at</w:t>
      </w:r>
      <w:r>
        <w:rPr>
          <w:spacing w:val="45"/>
          <w:w w:val="102"/>
        </w:rPr>
        <w:t xml:space="preserve"> </w:t>
      </w:r>
      <w:r w:rsidR="000D1969">
        <w:rPr>
          <w:spacing w:val="-2"/>
          <w:w w:val="105"/>
        </w:rPr>
        <w:t>riskier</w:t>
      </w:r>
      <w:r w:rsidR="000D1969">
        <w:rPr>
          <w:spacing w:val="-12"/>
          <w:w w:val="105"/>
        </w:rPr>
        <w:t xml:space="preserve"> </w:t>
      </w:r>
      <w:r w:rsidR="000D1969">
        <w:rPr>
          <w:spacing w:val="-1"/>
          <w:w w:val="105"/>
        </w:rPr>
        <w:t>o</w:t>
      </w:r>
      <w:r w:rsidR="000D1969">
        <w:rPr>
          <w:spacing w:val="-2"/>
          <w:w w:val="105"/>
        </w:rPr>
        <w:t>r</w:t>
      </w:r>
      <w:r w:rsidR="000D1969">
        <w:rPr>
          <w:spacing w:val="-12"/>
          <w:w w:val="105"/>
        </w:rPr>
        <w:t xml:space="preserve"> </w:t>
      </w:r>
      <w:r w:rsidR="000D1969">
        <w:rPr>
          <w:spacing w:val="-1"/>
          <w:w w:val="105"/>
        </w:rPr>
        <w:t>mo</w:t>
      </w:r>
      <w:r w:rsidR="000D1969">
        <w:rPr>
          <w:spacing w:val="-2"/>
          <w:w w:val="105"/>
        </w:rPr>
        <w:t>re</w:t>
      </w:r>
      <w:r w:rsidR="000D1969">
        <w:rPr>
          <w:spacing w:val="-12"/>
          <w:w w:val="105"/>
        </w:rPr>
        <w:t xml:space="preserve"> </w:t>
      </w:r>
      <w:r w:rsidR="000D1969">
        <w:rPr>
          <w:spacing w:val="-1"/>
          <w:w w:val="105"/>
        </w:rPr>
        <w:t>compl</w:t>
      </w:r>
      <w:r w:rsidR="000D1969">
        <w:rPr>
          <w:spacing w:val="-2"/>
          <w:w w:val="105"/>
        </w:rPr>
        <w:t>ex</w:t>
      </w:r>
      <w:r w:rsidR="000D1969">
        <w:rPr>
          <w:spacing w:val="-11"/>
          <w:w w:val="105"/>
        </w:rPr>
        <w:t xml:space="preserve"> </w:t>
      </w:r>
      <w:r w:rsidR="000D1969">
        <w:rPr>
          <w:spacing w:val="-2"/>
          <w:w w:val="105"/>
        </w:rPr>
        <w:t>are</w:t>
      </w:r>
      <w:r w:rsidR="000D1969">
        <w:rPr>
          <w:spacing w:val="-1"/>
          <w:w w:val="105"/>
        </w:rPr>
        <w:t>as.</w:t>
      </w:r>
    </w:p>
    <w:p w14:paraId="33DD77C0" w14:textId="77777777" w:rsidR="00794968" w:rsidRDefault="00794968" w:rsidP="00CA1CBB">
      <w:pPr>
        <w:pStyle w:val="BodyText"/>
        <w:spacing w:line="239" w:lineRule="auto"/>
        <w:ind w:left="0" w:right="148" w:firstLine="1"/>
        <w:rPr>
          <w:spacing w:val="-1"/>
          <w:w w:val="105"/>
        </w:rPr>
      </w:pPr>
    </w:p>
    <w:p w14:paraId="5247CF46" w14:textId="5959802B" w:rsidR="000D1969" w:rsidRPr="00794968" w:rsidRDefault="00794968" w:rsidP="00CA1CBB">
      <w:pPr>
        <w:pStyle w:val="BodyText"/>
        <w:spacing w:line="239" w:lineRule="auto"/>
        <w:ind w:left="0" w:right="148" w:firstLine="1"/>
        <w:rPr>
          <w:w w:val="105"/>
        </w:rPr>
      </w:pPr>
      <w:r>
        <w:rPr>
          <w:spacing w:val="-1"/>
          <w:w w:val="105"/>
        </w:rPr>
        <w:t xml:space="preserve">Figure </w:t>
      </w:r>
      <w:r w:rsidR="000134B4">
        <w:rPr>
          <w:spacing w:val="-1"/>
          <w:w w:val="105"/>
        </w:rPr>
        <w:t>3</w:t>
      </w:r>
      <w:r>
        <w:rPr>
          <w:spacing w:val="-1"/>
          <w:w w:val="105"/>
        </w:rPr>
        <w:t xml:space="preserve"> below provides an illustration of the three lines </w:t>
      </w:r>
      <w:r w:rsidR="006A06D5">
        <w:rPr>
          <w:spacing w:val="-1"/>
          <w:w w:val="105"/>
        </w:rPr>
        <w:t>of defence</w:t>
      </w:r>
      <w:r>
        <w:rPr>
          <w:spacing w:val="-1"/>
          <w:w w:val="105"/>
        </w:rPr>
        <w:t>:</w:t>
      </w:r>
    </w:p>
    <w:p w14:paraId="27E7980F" w14:textId="77777777" w:rsidR="00794968" w:rsidRDefault="00794968" w:rsidP="00CA1CBB">
      <w:pPr>
        <w:rPr>
          <w:rFonts w:ascii="Calibri" w:eastAsia="Calibri" w:hAnsi="Calibri"/>
          <w:spacing w:val="-1"/>
          <w:w w:val="105"/>
        </w:rPr>
      </w:pPr>
    </w:p>
    <w:p w14:paraId="7AC132F0" w14:textId="77777777" w:rsidR="000D1969" w:rsidRDefault="000D1969" w:rsidP="000D1969">
      <w:pPr>
        <w:pStyle w:val="BodyText"/>
        <w:spacing w:line="239" w:lineRule="auto"/>
        <w:ind w:left="120" w:right="148"/>
        <w:rPr>
          <w:b/>
          <w:i/>
          <w:spacing w:val="-1"/>
          <w:w w:val="105"/>
        </w:rPr>
      </w:pPr>
      <w:r w:rsidRPr="002B121C">
        <w:rPr>
          <w:b/>
          <w:i/>
          <w:spacing w:val="-1"/>
          <w:w w:val="105"/>
        </w:rPr>
        <w:t xml:space="preserve">Figure </w:t>
      </w:r>
      <w:r w:rsidR="00D042AB">
        <w:rPr>
          <w:b/>
          <w:i/>
          <w:spacing w:val="-1"/>
          <w:w w:val="105"/>
        </w:rPr>
        <w:t>3</w:t>
      </w:r>
      <w:r w:rsidRPr="002B121C">
        <w:rPr>
          <w:b/>
          <w:i/>
          <w:spacing w:val="-1"/>
          <w:w w:val="105"/>
        </w:rPr>
        <w:t xml:space="preserve"> –</w:t>
      </w:r>
      <w:r>
        <w:rPr>
          <w:b/>
          <w:i/>
          <w:spacing w:val="-1"/>
          <w:w w:val="105"/>
        </w:rPr>
        <w:t xml:space="preserve"> Three lines of defenc</w:t>
      </w:r>
      <w:r w:rsidRPr="002B121C">
        <w:rPr>
          <w:b/>
          <w:i/>
          <w:spacing w:val="-1"/>
          <w:w w:val="105"/>
        </w:rPr>
        <w:t>e</w:t>
      </w:r>
    </w:p>
    <w:p w14:paraId="60CC29EE" w14:textId="77777777" w:rsidR="000D1969" w:rsidRDefault="000D1969" w:rsidP="000D1969">
      <w:pPr>
        <w:pStyle w:val="BodyText"/>
        <w:spacing w:line="239" w:lineRule="auto"/>
        <w:ind w:left="120" w:right="148"/>
        <w:rPr>
          <w:b/>
          <w:i/>
          <w:spacing w:val="-1"/>
          <w:w w:val="105"/>
        </w:rPr>
      </w:pPr>
    </w:p>
    <w:p w14:paraId="13717C56" w14:textId="77777777" w:rsidR="000D1969" w:rsidRDefault="000D1969" w:rsidP="000D1969">
      <w:pPr>
        <w:pStyle w:val="BodyText"/>
        <w:spacing w:line="239" w:lineRule="auto"/>
        <w:ind w:left="120" w:right="148"/>
        <w:rPr>
          <w:b/>
          <w:i/>
          <w:spacing w:val="-1"/>
          <w:w w:val="105"/>
        </w:rPr>
      </w:pPr>
      <w:r>
        <w:rPr>
          <w:noProof/>
          <w:lang w:eastAsia="en-GB"/>
        </w:rPr>
        <w:drawing>
          <wp:inline distT="0" distB="0" distL="0" distR="0" wp14:anchorId="7B3ACBA1" wp14:editId="4E1C8D9C">
            <wp:extent cx="5734050" cy="2404454"/>
            <wp:effectExtent l="0" t="0" r="0" b="0"/>
            <wp:docPr id="8" name="Picture 8" descr="https://www.iia.org.uk/media/328312/three_lines_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ia.org.uk/media/328312/three_lines_model.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4050" cy="2404454"/>
                    </a:xfrm>
                    <a:prstGeom prst="rect">
                      <a:avLst/>
                    </a:prstGeom>
                    <a:noFill/>
                    <a:ln>
                      <a:noFill/>
                    </a:ln>
                  </pic:spPr>
                </pic:pic>
              </a:graphicData>
            </a:graphic>
          </wp:inline>
        </w:drawing>
      </w:r>
    </w:p>
    <w:p w14:paraId="03BB9FCD" w14:textId="77777777" w:rsidR="000D1969" w:rsidRDefault="000D1969" w:rsidP="000D1969">
      <w:pPr>
        <w:pStyle w:val="BodyText"/>
        <w:spacing w:line="239" w:lineRule="auto"/>
        <w:ind w:left="120" w:right="148"/>
        <w:rPr>
          <w:i/>
          <w:spacing w:val="-1"/>
          <w:w w:val="105"/>
        </w:rPr>
      </w:pPr>
      <w:r w:rsidRPr="00D90F43">
        <w:rPr>
          <w:i/>
          <w:spacing w:val="-1"/>
          <w:w w:val="105"/>
        </w:rPr>
        <w:t>Source: Chartered Institute of Internal Auditors</w:t>
      </w:r>
    </w:p>
    <w:p w14:paraId="4FEE238F" w14:textId="77777777" w:rsidR="00794968" w:rsidRDefault="00794968" w:rsidP="000D1969">
      <w:pPr>
        <w:pStyle w:val="BodyText"/>
        <w:spacing w:line="239" w:lineRule="auto"/>
        <w:ind w:left="120" w:right="148"/>
        <w:rPr>
          <w:i/>
          <w:spacing w:val="-1"/>
          <w:w w:val="105"/>
        </w:rPr>
      </w:pPr>
    </w:p>
    <w:p w14:paraId="7DD7059A" w14:textId="09F7C1AE" w:rsidR="002429CD" w:rsidRPr="0020512D" w:rsidRDefault="00961A85" w:rsidP="00CA1CBB">
      <w:pPr>
        <w:pStyle w:val="BodyText"/>
        <w:spacing w:line="239" w:lineRule="auto"/>
        <w:ind w:left="0" w:right="148"/>
        <w:rPr>
          <w:spacing w:val="-1"/>
          <w:w w:val="105"/>
        </w:rPr>
      </w:pPr>
      <w:r>
        <w:rPr>
          <w:spacing w:val="-1"/>
          <w:w w:val="105"/>
        </w:rPr>
        <w:t xml:space="preserve">An interpretation of each line of defence has been drawn from </w:t>
      </w:r>
      <w:r w:rsidR="008249C4">
        <w:rPr>
          <w:spacing w:val="-1"/>
          <w:w w:val="105"/>
        </w:rPr>
        <w:t>HM</w:t>
      </w:r>
      <w:r>
        <w:rPr>
          <w:spacing w:val="-1"/>
          <w:w w:val="105"/>
        </w:rPr>
        <w:t xml:space="preserve"> Treasury guidance and then explained in terms of its interpretation in TRAC: </w:t>
      </w:r>
    </w:p>
    <w:p w14:paraId="3CFEF149" w14:textId="77777777" w:rsidR="002429CD" w:rsidRDefault="002429CD" w:rsidP="00CA1CBB">
      <w:pPr>
        <w:pStyle w:val="BodyText"/>
        <w:spacing w:line="239" w:lineRule="auto"/>
        <w:ind w:left="0" w:right="148"/>
        <w:rPr>
          <w:i/>
          <w:spacing w:val="-1"/>
          <w:w w:val="105"/>
        </w:rPr>
      </w:pPr>
    </w:p>
    <w:p w14:paraId="1B7B5F9A" w14:textId="77777777" w:rsidR="00794968" w:rsidRPr="002200FC" w:rsidRDefault="00794968" w:rsidP="00CA1CBB">
      <w:pPr>
        <w:pStyle w:val="BodyText"/>
        <w:ind w:left="0"/>
        <w:rPr>
          <w:b/>
        </w:rPr>
      </w:pPr>
      <w:r w:rsidRPr="002200FC">
        <w:rPr>
          <w:b/>
          <w:sz w:val="24"/>
          <w:szCs w:val="24"/>
        </w:rPr>
        <w:t>The first line of defence</w:t>
      </w:r>
    </w:p>
    <w:p w14:paraId="670F67DE" w14:textId="77777777" w:rsidR="00794968" w:rsidRDefault="00794968" w:rsidP="00CA1CBB">
      <w:pPr>
        <w:pStyle w:val="BodyText"/>
        <w:ind w:left="0"/>
      </w:pPr>
    </w:p>
    <w:p w14:paraId="55109015" w14:textId="77777777" w:rsidR="00794968" w:rsidRPr="00DC7378" w:rsidRDefault="009E666F" w:rsidP="00CA1CBB">
      <w:pPr>
        <w:pStyle w:val="BodyText"/>
        <w:ind w:left="0"/>
        <w:rPr>
          <w:i/>
          <w:w w:val="105"/>
        </w:rPr>
      </w:pPr>
      <w:r>
        <w:rPr>
          <w:i/>
          <w:w w:val="105"/>
        </w:rPr>
        <w:t>‘</w:t>
      </w:r>
      <w:r w:rsidR="00794968" w:rsidRPr="00B76BD3">
        <w:rPr>
          <w:i/>
          <w:w w:val="105"/>
        </w:rPr>
        <w:t>Nature of assurance</w:t>
      </w:r>
      <w:r w:rsidR="00794968">
        <w:rPr>
          <w:i/>
          <w:w w:val="105"/>
        </w:rPr>
        <w:t xml:space="preserve"> in the first line of defence:</w:t>
      </w:r>
    </w:p>
    <w:p w14:paraId="777446B3" w14:textId="77777777" w:rsidR="00794968" w:rsidRPr="00DC7378" w:rsidRDefault="00794968" w:rsidP="00794968">
      <w:pPr>
        <w:pStyle w:val="BodyText"/>
        <w:rPr>
          <w:i/>
          <w:w w:val="105"/>
        </w:rPr>
      </w:pPr>
    </w:p>
    <w:p w14:paraId="42C92F66" w14:textId="77777777" w:rsidR="00794968" w:rsidRPr="00DC7378" w:rsidRDefault="009E666F" w:rsidP="00794968">
      <w:pPr>
        <w:pStyle w:val="BodyText"/>
        <w:ind w:left="525"/>
        <w:rPr>
          <w:i/>
          <w:w w:val="105"/>
        </w:rPr>
      </w:pPr>
      <w:r>
        <w:rPr>
          <w:i/>
          <w:w w:val="105"/>
        </w:rPr>
        <w:t>‘</w:t>
      </w:r>
      <w:r w:rsidR="00794968" w:rsidRPr="00DC7378">
        <w:rPr>
          <w:i/>
          <w:w w:val="105"/>
        </w:rPr>
        <w:t>This comes direct from those responsible for delivering specific objectives or operation</w:t>
      </w:r>
      <w:r w:rsidR="00036ABA">
        <w:rPr>
          <w:i/>
          <w:w w:val="105"/>
        </w:rPr>
        <w:t>s</w:t>
      </w:r>
      <w:r w:rsidR="00794968" w:rsidRPr="00DC7378">
        <w:rPr>
          <w:i/>
          <w:w w:val="105"/>
        </w:rPr>
        <w:t>; it provides assurance that performance is monitored, risks identified and addressed and objectives are being achieved. This type of assurance may lack independence and objectivity, but its value is that it comes from those who know the business, culture and day-to-day challenges</w:t>
      </w:r>
      <w:r w:rsidR="004F14EE">
        <w:rPr>
          <w:i/>
          <w:w w:val="105"/>
        </w:rPr>
        <w:t>.</w:t>
      </w:r>
      <w:r>
        <w:rPr>
          <w:i/>
          <w:w w:val="105"/>
        </w:rPr>
        <w:t xml:space="preserve">’ </w:t>
      </w:r>
      <w:r w:rsidR="00F8389C">
        <w:rPr>
          <w:rStyle w:val="FootnoteReference"/>
          <w:i/>
          <w:w w:val="105"/>
        </w:rPr>
        <w:footnoteReference w:id="14"/>
      </w:r>
    </w:p>
    <w:p w14:paraId="3B2C24F6" w14:textId="77777777" w:rsidR="00707451" w:rsidRDefault="00707451" w:rsidP="00794968">
      <w:pPr>
        <w:pStyle w:val="BodyText"/>
        <w:spacing w:line="239" w:lineRule="auto"/>
        <w:ind w:left="120" w:right="148"/>
        <w:rPr>
          <w:i/>
          <w:color w:val="FF0000"/>
          <w:spacing w:val="-1"/>
          <w:w w:val="105"/>
        </w:rPr>
      </w:pPr>
    </w:p>
    <w:p w14:paraId="2792C118" w14:textId="7684DE85" w:rsidR="00794968" w:rsidRDefault="00794968" w:rsidP="00CA1CBB">
      <w:pPr>
        <w:pStyle w:val="BodyText"/>
        <w:spacing w:line="239" w:lineRule="auto"/>
        <w:ind w:left="0" w:right="148"/>
        <w:rPr>
          <w:spacing w:val="-1"/>
          <w:w w:val="105"/>
        </w:rPr>
      </w:pPr>
      <w:r>
        <w:rPr>
          <w:spacing w:val="-1"/>
          <w:w w:val="105"/>
        </w:rPr>
        <w:t>W</w:t>
      </w:r>
      <w:r w:rsidRPr="00953D66">
        <w:rPr>
          <w:spacing w:val="-1"/>
          <w:w w:val="105"/>
        </w:rPr>
        <w:t>it</w:t>
      </w:r>
      <w:r>
        <w:rPr>
          <w:spacing w:val="-1"/>
          <w:w w:val="105"/>
        </w:rPr>
        <w:t>hin</w:t>
      </w:r>
      <w:r w:rsidRPr="00953D66">
        <w:rPr>
          <w:spacing w:val="-1"/>
          <w:w w:val="105"/>
        </w:rPr>
        <w:t xml:space="preserve"> the </w:t>
      </w:r>
      <w:r>
        <w:rPr>
          <w:spacing w:val="-1"/>
          <w:w w:val="105"/>
        </w:rPr>
        <w:t>‘f</w:t>
      </w:r>
      <w:r w:rsidRPr="00953D66">
        <w:rPr>
          <w:spacing w:val="-1"/>
          <w:w w:val="105"/>
        </w:rPr>
        <w:t>r</w:t>
      </w:r>
      <w:r>
        <w:rPr>
          <w:spacing w:val="-1"/>
          <w:w w:val="105"/>
        </w:rPr>
        <w:t>ont-lin</w:t>
      </w:r>
      <w:r w:rsidRPr="00953D66">
        <w:rPr>
          <w:spacing w:val="-1"/>
          <w:w w:val="105"/>
        </w:rPr>
        <w:t>e</w:t>
      </w:r>
      <w:r>
        <w:rPr>
          <w:spacing w:val="-1"/>
          <w:w w:val="105"/>
        </w:rPr>
        <w:t>’</w:t>
      </w:r>
      <w:r w:rsidRPr="00953D66">
        <w:rPr>
          <w:spacing w:val="-1"/>
          <w:w w:val="105"/>
        </w:rPr>
        <w:t xml:space="preserve"> </w:t>
      </w:r>
      <w:r>
        <w:rPr>
          <w:spacing w:val="-1"/>
          <w:w w:val="105"/>
        </w:rPr>
        <w:t>o</w:t>
      </w:r>
      <w:r w:rsidRPr="00953D66">
        <w:rPr>
          <w:spacing w:val="-1"/>
          <w:w w:val="105"/>
        </w:rPr>
        <w:t xml:space="preserve">r </w:t>
      </w:r>
      <w:r>
        <w:rPr>
          <w:spacing w:val="-1"/>
          <w:w w:val="105"/>
        </w:rPr>
        <w:t>op</w:t>
      </w:r>
      <w:r w:rsidRPr="00953D66">
        <w:rPr>
          <w:spacing w:val="-1"/>
          <w:w w:val="105"/>
        </w:rPr>
        <w:t>er</w:t>
      </w:r>
      <w:r>
        <w:rPr>
          <w:spacing w:val="-1"/>
          <w:w w:val="105"/>
        </w:rPr>
        <w:t>ation</w:t>
      </w:r>
      <w:r w:rsidRPr="00953D66">
        <w:rPr>
          <w:spacing w:val="-1"/>
          <w:w w:val="105"/>
        </w:rPr>
        <w:t xml:space="preserve">al areas, </w:t>
      </w:r>
      <w:r>
        <w:rPr>
          <w:spacing w:val="-1"/>
          <w:w w:val="105"/>
        </w:rPr>
        <w:t>th</w:t>
      </w:r>
      <w:r w:rsidRPr="00953D66">
        <w:rPr>
          <w:spacing w:val="-1"/>
          <w:w w:val="105"/>
        </w:rPr>
        <w:t>ere will be many arr</w:t>
      </w:r>
      <w:r>
        <w:rPr>
          <w:spacing w:val="-1"/>
          <w:w w:val="105"/>
        </w:rPr>
        <w:t>ang</w:t>
      </w:r>
      <w:r w:rsidRPr="00953D66">
        <w:rPr>
          <w:spacing w:val="-1"/>
          <w:w w:val="105"/>
        </w:rPr>
        <w:t>e</w:t>
      </w:r>
      <w:r>
        <w:rPr>
          <w:spacing w:val="-1"/>
          <w:w w:val="105"/>
        </w:rPr>
        <w:t>m</w:t>
      </w:r>
      <w:bookmarkStart w:id="23" w:name="First_line"/>
      <w:bookmarkEnd w:id="23"/>
      <w:r w:rsidRPr="00953D66">
        <w:rPr>
          <w:spacing w:val="-1"/>
          <w:w w:val="105"/>
        </w:rPr>
        <w:t>e</w:t>
      </w:r>
      <w:r>
        <w:rPr>
          <w:spacing w:val="-1"/>
          <w:w w:val="105"/>
        </w:rPr>
        <w:t>n</w:t>
      </w:r>
      <w:r w:rsidRPr="00953D66">
        <w:rPr>
          <w:spacing w:val="-1"/>
          <w:w w:val="105"/>
        </w:rPr>
        <w:t>ts esta</w:t>
      </w:r>
      <w:r>
        <w:rPr>
          <w:spacing w:val="-1"/>
          <w:w w:val="105"/>
        </w:rPr>
        <w:t>blish</w:t>
      </w:r>
      <w:r w:rsidRPr="00953D66">
        <w:rPr>
          <w:spacing w:val="-1"/>
          <w:w w:val="105"/>
        </w:rPr>
        <w:t>e</w:t>
      </w:r>
      <w:r>
        <w:rPr>
          <w:spacing w:val="-1"/>
          <w:w w:val="105"/>
        </w:rPr>
        <w:t>d</w:t>
      </w:r>
      <w:r w:rsidRPr="00953D66">
        <w:rPr>
          <w:spacing w:val="-1"/>
          <w:w w:val="105"/>
        </w:rPr>
        <w:t xml:space="preserve"> </w:t>
      </w:r>
      <w:r>
        <w:rPr>
          <w:spacing w:val="-1"/>
          <w:w w:val="105"/>
        </w:rPr>
        <w:t>th</w:t>
      </w:r>
      <w:r w:rsidRPr="00953D66">
        <w:rPr>
          <w:spacing w:val="-1"/>
          <w:w w:val="105"/>
        </w:rPr>
        <w:t xml:space="preserve">at can be </w:t>
      </w:r>
      <w:r>
        <w:rPr>
          <w:spacing w:val="-1"/>
          <w:w w:val="105"/>
        </w:rPr>
        <w:t>u</w:t>
      </w:r>
      <w:r w:rsidRPr="00953D66">
        <w:rPr>
          <w:spacing w:val="-1"/>
          <w:w w:val="105"/>
        </w:rPr>
        <w:t>se</w:t>
      </w:r>
      <w:r>
        <w:rPr>
          <w:spacing w:val="-1"/>
          <w:w w:val="105"/>
        </w:rPr>
        <w:t>d</w:t>
      </w:r>
      <w:r w:rsidRPr="00953D66">
        <w:rPr>
          <w:spacing w:val="-1"/>
          <w:w w:val="105"/>
        </w:rPr>
        <w:t xml:space="preserve"> to </w:t>
      </w:r>
      <w:r>
        <w:rPr>
          <w:spacing w:val="-1"/>
          <w:w w:val="105"/>
        </w:rPr>
        <w:t>d</w:t>
      </w:r>
      <w:r w:rsidRPr="00953D66">
        <w:rPr>
          <w:spacing w:val="-1"/>
          <w:w w:val="105"/>
        </w:rPr>
        <w:t xml:space="preserve">erive </w:t>
      </w:r>
      <w:r>
        <w:rPr>
          <w:spacing w:val="-1"/>
          <w:w w:val="105"/>
        </w:rPr>
        <w:t>assu</w:t>
      </w:r>
      <w:r w:rsidRPr="00953D66">
        <w:rPr>
          <w:spacing w:val="-1"/>
          <w:w w:val="105"/>
        </w:rPr>
        <w:t>r</w:t>
      </w:r>
      <w:r>
        <w:rPr>
          <w:spacing w:val="-1"/>
          <w:w w:val="105"/>
        </w:rPr>
        <w:t>anc</w:t>
      </w:r>
      <w:r w:rsidRPr="00953D66">
        <w:rPr>
          <w:spacing w:val="-1"/>
          <w:w w:val="105"/>
        </w:rPr>
        <w:t xml:space="preserve">e </w:t>
      </w:r>
      <w:r>
        <w:rPr>
          <w:spacing w:val="-1"/>
          <w:w w:val="105"/>
        </w:rPr>
        <w:t>on</w:t>
      </w:r>
      <w:r w:rsidRPr="00953D66">
        <w:rPr>
          <w:spacing w:val="-1"/>
          <w:w w:val="105"/>
        </w:rPr>
        <w:t xml:space="preserve"> </w:t>
      </w:r>
      <w:r>
        <w:rPr>
          <w:spacing w:val="-1"/>
          <w:w w:val="105"/>
        </w:rPr>
        <w:t>how</w:t>
      </w:r>
      <w:r w:rsidRPr="00953D66">
        <w:rPr>
          <w:spacing w:val="-1"/>
          <w:w w:val="105"/>
        </w:rPr>
        <w:t xml:space="preserve"> </w:t>
      </w:r>
      <w:r>
        <w:rPr>
          <w:spacing w:val="-1"/>
          <w:w w:val="105"/>
        </w:rPr>
        <w:t>w</w:t>
      </w:r>
      <w:r w:rsidRPr="00953D66">
        <w:rPr>
          <w:spacing w:val="-1"/>
          <w:w w:val="105"/>
        </w:rPr>
        <w:t xml:space="preserve">ell </w:t>
      </w:r>
      <w:r>
        <w:rPr>
          <w:spacing w:val="-1"/>
          <w:w w:val="105"/>
        </w:rPr>
        <w:t>TRAC requirements and o</w:t>
      </w:r>
      <w:r w:rsidRPr="00953D66">
        <w:rPr>
          <w:spacing w:val="-1"/>
          <w:w w:val="105"/>
        </w:rPr>
        <w:t>bje</w:t>
      </w:r>
      <w:r>
        <w:rPr>
          <w:spacing w:val="-1"/>
          <w:w w:val="105"/>
        </w:rPr>
        <w:t>c</w:t>
      </w:r>
      <w:r w:rsidRPr="00953D66">
        <w:rPr>
          <w:spacing w:val="-1"/>
          <w:w w:val="105"/>
        </w:rPr>
        <w:t xml:space="preserve">tives are </w:t>
      </w:r>
      <w:r>
        <w:rPr>
          <w:spacing w:val="-1"/>
          <w:w w:val="105"/>
        </w:rPr>
        <w:t>b</w:t>
      </w:r>
      <w:r w:rsidRPr="00953D66">
        <w:rPr>
          <w:spacing w:val="-1"/>
          <w:w w:val="105"/>
        </w:rPr>
        <w:t>e</w:t>
      </w:r>
      <w:r>
        <w:rPr>
          <w:spacing w:val="-1"/>
          <w:w w:val="105"/>
        </w:rPr>
        <w:t>ing</w:t>
      </w:r>
      <w:r w:rsidRPr="00953D66">
        <w:rPr>
          <w:spacing w:val="-1"/>
          <w:w w:val="105"/>
        </w:rPr>
        <w:t xml:space="preserve"> </w:t>
      </w:r>
      <w:r>
        <w:rPr>
          <w:spacing w:val="-1"/>
          <w:w w:val="105"/>
        </w:rPr>
        <w:t>m</w:t>
      </w:r>
      <w:r w:rsidRPr="00953D66">
        <w:rPr>
          <w:spacing w:val="-1"/>
          <w:w w:val="105"/>
        </w:rPr>
        <w:t xml:space="preserve">et </w:t>
      </w:r>
      <w:r>
        <w:rPr>
          <w:spacing w:val="-1"/>
          <w:w w:val="105"/>
        </w:rPr>
        <w:lastRenderedPageBreak/>
        <w:t>and</w:t>
      </w:r>
      <w:r w:rsidRPr="00953D66">
        <w:rPr>
          <w:spacing w:val="-1"/>
          <w:w w:val="105"/>
        </w:rPr>
        <w:t xml:space="preserve"> risks </w:t>
      </w:r>
      <w:r>
        <w:rPr>
          <w:spacing w:val="-1"/>
          <w:w w:val="105"/>
        </w:rPr>
        <w:t>manag</w:t>
      </w:r>
      <w:r w:rsidRPr="00953D66">
        <w:rPr>
          <w:spacing w:val="-1"/>
          <w:w w:val="105"/>
        </w:rPr>
        <w:t>e</w:t>
      </w:r>
      <w:r>
        <w:rPr>
          <w:spacing w:val="-1"/>
          <w:w w:val="105"/>
        </w:rPr>
        <w:t>d</w:t>
      </w:r>
      <w:r w:rsidR="00036ABA">
        <w:rPr>
          <w:spacing w:val="-1"/>
          <w:w w:val="105"/>
        </w:rPr>
        <w:t>,</w:t>
      </w:r>
      <w:r w:rsidRPr="00953D66">
        <w:rPr>
          <w:spacing w:val="-1"/>
          <w:w w:val="105"/>
        </w:rPr>
        <w:t xml:space="preserve"> </w:t>
      </w:r>
      <w:r>
        <w:rPr>
          <w:spacing w:val="-1"/>
          <w:w w:val="105"/>
        </w:rPr>
        <w:t>fo</w:t>
      </w:r>
      <w:r w:rsidRPr="00953D66">
        <w:rPr>
          <w:spacing w:val="-1"/>
          <w:w w:val="105"/>
        </w:rPr>
        <w:t>r ex</w:t>
      </w:r>
      <w:r>
        <w:rPr>
          <w:spacing w:val="-1"/>
          <w:w w:val="105"/>
        </w:rPr>
        <w:t>am</w:t>
      </w:r>
      <w:r w:rsidRPr="00953D66">
        <w:rPr>
          <w:spacing w:val="-1"/>
          <w:w w:val="105"/>
        </w:rPr>
        <w:t>ple</w:t>
      </w:r>
      <w:r w:rsidR="008249C4">
        <w:rPr>
          <w:spacing w:val="-1"/>
          <w:w w:val="105"/>
        </w:rPr>
        <w:t>:</w:t>
      </w:r>
      <w:r w:rsidRPr="00953D66">
        <w:rPr>
          <w:spacing w:val="-1"/>
          <w:w w:val="105"/>
        </w:rPr>
        <w:t xml:space="preserve"> </w:t>
      </w:r>
      <w:r>
        <w:rPr>
          <w:spacing w:val="-1"/>
          <w:w w:val="105"/>
        </w:rPr>
        <w:t>good</w:t>
      </w:r>
      <w:r w:rsidRPr="00953D66">
        <w:rPr>
          <w:spacing w:val="-1"/>
          <w:w w:val="105"/>
        </w:rPr>
        <w:t xml:space="preserve"> </w:t>
      </w:r>
      <w:r>
        <w:rPr>
          <w:spacing w:val="-1"/>
          <w:w w:val="105"/>
        </w:rPr>
        <w:t>po</w:t>
      </w:r>
      <w:r w:rsidRPr="00953D66">
        <w:rPr>
          <w:spacing w:val="-1"/>
          <w:w w:val="105"/>
        </w:rPr>
        <w:t xml:space="preserve">licy </w:t>
      </w:r>
      <w:r>
        <w:rPr>
          <w:spacing w:val="-1"/>
          <w:w w:val="105"/>
        </w:rPr>
        <w:t>and</w:t>
      </w:r>
      <w:r w:rsidRPr="00953D66">
        <w:rPr>
          <w:spacing w:val="-1"/>
          <w:w w:val="105"/>
        </w:rPr>
        <w:t xml:space="preserve"> </w:t>
      </w:r>
      <w:r>
        <w:rPr>
          <w:spacing w:val="-1"/>
          <w:w w:val="105"/>
        </w:rPr>
        <w:t>guidance to support the TRAC process, data quality and integrity for staff and student data,</w:t>
      </w:r>
      <w:r w:rsidRPr="00953D66">
        <w:rPr>
          <w:spacing w:val="-1"/>
          <w:w w:val="105"/>
        </w:rPr>
        <w:t xml:space="preserve"> </w:t>
      </w:r>
      <w:r>
        <w:rPr>
          <w:spacing w:val="-1"/>
          <w:w w:val="105"/>
        </w:rPr>
        <w:t>facility utilisation data, technician survey data</w:t>
      </w:r>
      <w:r w:rsidR="00036ABA">
        <w:rPr>
          <w:spacing w:val="-1"/>
          <w:w w:val="105"/>
        </w:rPr>
        <w:t>,</w:t>
      </w:r>
      <w:r>
        <w:rPr>
          <w:spacing w:val="-1"/>
          <w:w w:val="105"/>
        </w:rPr>
        <w:t xml:space="preserve"> </w:t>
      </w:r>
      <w:r w:rsidRPr="00953D66">
        <w:rPr>
          <w:spacing w:val="-1"/>
          <w:w w:val="105"/>
        </w:rPr>
        <w:t>r</w:t>
      </w:r>
      <w:r>
        <w:rPr>
          <w:spacing w:val="-1"/>
          <w:w w:val="105"/>
        </w:rPr>
        <w:t>outin</w:t>
      </w:r>
      <w:r w:rsidRPr="00953D66">
        <w:rPr>
          <w:spacing w:val="-1"/>
          <w:w w:val="105"/>
        </w:rPr>
        <w:t>e system</w:t>
      </w:r>
      <w:r>
        <w:rPr>
          <w:spacing w:val="-1"/>
          <w:w w:val="105"/>
        </w:rPr>
        <w:t xml:space="preserve"> con</w:t>
      </w:r>
      <w:r w:rsidRPr="00953D66">
        <w:rPr>
          <w:spacing w:val="-1"/>
          <w:w w:val="105"/>
        </w:rPr>
        <w:t>tr</w:t>
      </w:r>
      <w:r>
        <w:rPr>
          <w:spacing w:val="-1"/>
          <w:w w:val="105"/>
        </w:rPr>
        <w:t>o</w:t>
      </w:r>
      <w:r w:rsidRPr="00953D66">
        <w:rPr>
          <w:spacing w:val="-1"/>
          <w:w w:val="105"/>
        </w:rPr>
        <w:t xml:space="preserve">ls and </w:t>
      </w:r>
      <w:r>
        <w:rPr>
          <w:spacing w:val="-1"/>
          <w:w w:val="105"/>
        </w:rPr>
        <w:t>oth</w:t>
      </w:r>
      <w:r w:rsidRPr="00953D66">
        <w:rPr>
          <w:spacing w:val="-1"/>
          <w:w w:val="105"/>
        </w:rPr>
        <w:t xml:space="preserve">er </w:t>
      </w:r>
      <w:r>
        <w:rPr>
          <w:spacing w:val="-1"/>
          <w:w w:val="105"/>
        </w:rPr>
        <w:t>related 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info</w:t>
      </w:r>
      <w:r w:rsidRPr="00953D66">
        <w:rPr>
          <w:spacing w:val="-1"/>
          <w:w w:val="105"/>
        </w:rPr>
        <w:t>r</w:t>
      </w:r>
      <w:r>
        <w:rPr>
          <w:spacing w:val="-1"/>
          <w:w w:val="105"/>
        </w:rPr>
        <w:t>mation.</w:t>
      </w:r>
    </w:p>
    <w:p w14:paraId="44067363" w14:textId="77777777" w:rsidR="00794968" w:rsidRDefault="00794968" w:rsidP="00CA1CBB">
      <w:pPr>
        <w:pStyle w:val="BodyText"/>
        <w:spacing w:line="239" w:lineRule="auto"/>
        <w:ind w:left="0" w:right="148"/>
        <w:rPr>
          <w:spacing w:val="-1"/>
          <w:w w:val="105"/>
        </w:rPr>
      </w:pPr>
    </w:p>
    <w:p w14:paraId="4685633F" w14:textId="77777777" w:rsidR="002429CD" w:rsidRPr="00953D66" w:rsidRDefault="002429CD" w:rsidP="00CA1CBB">
      <w:pPr>
        <w:pStyle w:val="BodyText"/>
        <w:spacing w:line="239" w:lineRule="auto"/>
        <w:ind w:left="0" w:right="148"/>
        <w:rPr>
          <w:spacing w:val="-1"/>
          <w:w w:val="105"/>
        </w:rPr>
      </w:pPr>
    </w:p>
    <w:p w14:paraId="063D5044" w14:textId="77777777" w:rsidR="00794968" w:rsidRDefault="00794968" w:rsidP="00CA1CBB">
      <w:pPr>
        <w:pStyle w:val="BodyText"/>
        <w:ind w:left="0"/>
      </w:pPr>
    </w:p>
    <w:p w14:paraId="793CF526" w14:textId="77777777" w:rsidR="00794968" w:rsidRPr="00794968" w:rsidRDefault="00794968" w:rsidP="00CA1CBB">
      <w:pPr>
        <w:pStyle w:val="ListParagraph"/>
        <w:numPr>
          <w:ilvl w:val="0"/>
          <w:numId w:val="9"/>
        </w:numPr>
        <w:spacing w:before="39"/>
        <w:ind w:left="0"/>
        <w:outlineLvl w:val="0"/>
        <w:rPr>
          <w:rFonts w:ascii="Cambria" w:eastAsia="Cambria" w:hAnsi="Cambria"/>
          <w:b/>
          <w:bCs/>
          <w:vanish/>
          <w:sz w:val="28"/>
          <w:szCs w:val="28"/>
        </w:rPr>
      </w:pPr>
      <w:bookmarkStart w:id="24" w:name="_Toc503530492"/>
      <w:bookmarkStart w:id="25" w:name="_Toc504512479"/>
      <w:bookmarkStart w:id="26" w:name="_Toc504514894"/>
      <w:bookmarkStart w:id="27" w:name="_Toc504515608"/>
      <w:bookmarkStart w:id="28" w:name="_Toc504552568"/>
      <w:bookmarkStart w:id="29" w:name="_Toc504553088"/>
      <w:bookmarkStart w:id="30" w:name="_Toc504554141"/>
      <w:bookmarkStart w:id="31" w:name="_Toc505066785"/>
      <w:bookmarkStart w:id="32" w:name="_Toc505183741"/>
      <w:bookmarkStart w:id="33" w:name="_Toc505183835"/>
      <w:bookmarkStart w:id="34" w:name="_Toc505183898"/>
      <w:bookmarkStart w:id="35" w:name="_Toc505184079"/>
      <w:bookmarkStart w:id="36" w:name="_Toc505184128"/>
      <w:bookmarkStart w:id="37" w:name="_Toc506213277"/>
      <w:bookmarkStart w:id="38" w:name="_Toc506213390"/>
      <w:bookmarkStart w:id="39" w:name="_Toc506213440"/>
      <w:bookmarkStart w:id="40" w:name="_Toc506213483"/>
      <w:bookmarkStart w:id="41" w:name="_Toc506217504"/>
      <w:bookmarkStart w:id="42" w:name="_Toc506832190"/>
      <w:bookmarkStart w:id="43" w:name="_Toc507664347"/>
      <w:bookmarkStart w:id="44" w:name="_Toc508614049"/>
      <w:bookmarkStart w:id="45" w:name="_Toc508614115"/>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3295B8B4" w14:textId="77777777" w:rsidR="00794968" w:rsidRPr="00794968" w:rsidRDefault="00794968" w:rsidP="00CA1CBB">
      <w:pPr>
        <w:pStyle w:val="ListParagraph"/>
        <w:numPr>
          <w:ilvl w:val="0"/>
          <w:numId w:val="9"/>
        </w:numPr>
        <w:spacing w:before="39"/>
        <w:ind w:left="0"/>
        <w:outlineLvl w:val="0"/>
        <w:rPr>
          <w:rFonts w:ascii="Cambria" w:eastAsia="Cambria" w:hAnsi="Cambria"/>
          <w:b/>
          <w:bCs/>
          <w:vanish/>
          <w:sz w:val="28"/>
          <w:szCs w:val="28"/>
        </w:rPr>
      </w:pPr>
      <w:bookmarkStart w:id="46" w:name="_Toc503530493"/>
      <w:bookmarkStart w:id="47" w:name="_Toc504512480"/>
      <w:bookmarkStart w:id="48" w:name="_Toc504514895"/>
      <w:bookmarkStart w:id="49" w:name="_Toc504515609"/>
      <w:bookmarkStart w:id="50" w:name="_Toc504552569"/>
      <w:bookmarkStart w:id="51" w:name="_Toc504553089"/>
      <w:bookmarkStart w:id="52" w:name="_Toc504554142"/>
      <w:bookmarkStart w:id="53" w:name="_Toc505066786"/>
      <w:bookmarkStart w:id="54" w:name="_Toc505183742"/>
      <w:bookmarkStart w:id="55" w:name="_Toc505183836"/>
      <w:bookmarkStart w:id="56" w:name="_Toc505183899"/>
      <w:bookmarkStart w:id="57" w:name="_Toc505184080"/>
      <w:bookmarkStart w:id="58" w:name="_Toc505184129"/>
      <w:bookmarkStart w:id="59" w:name="_Toc506213278"/>
      <w:bookmarkStart w:id="60" w:name="_Toc506213391"/>
      <w:bookmarkStart w:id="61" w:name="_Toc506213441"/>
      <w:bookmarkStart w:id="62" w:name="_Toc506213484"/>
      <w:bookmarkStart w:id="63" w:name="_Toc506217505"/>
      <w:bookmarkStart w:id="64" w:name="_Toc506832191"/>
      <w:bookmarkStart w:id="65" w:name="_Toc507664348"/>
      <w:bookmarkStart w:id="66" w:name="_Toc508614050"/>
      <w:bookmarkStart w:id="67" w:name="_Toc508614116"/>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34DB9BA5" w14:textId="77777777" w:rsidR="00794968" w:rsidRPr="00794968" w:rsidRDefault="00794968" w:rsidP="00CA1CBB">
      <w:pPr>
        <w:pStyle w:val="ListParagraph"/>
        <w:numPr>
          <w:ilvl w:val="1"/>
          <w:numId w:val="9"/>
        </w:numPr>
        <w:ind w:left="0"/>
        <w:outlineLvl w:val="1"/>
        <w:rPr>
          <w:rFonts w:ascii="Cambria" w:eastAsia="Cambria" w:hAnsi="Cambria"/>
          <w:b/>
          <w:bCs/>
          <w:vanish/>
          <w:sz w:val="26"/>
          <w:szCs w:val="26"/>
        </w:rPr>
      </w:pPr>
      <w:bookmarkStart w:id="68" w:name="_Toc503530494"/>
      <w:bookmarkStart w:id="69" w:name="_Toc504512481"/>
      <w:bookmarkStart w:id="70" w:name="_Toc504514896"/>
      <w:bookmarkStart w:id="71" w:name="_Toc504515610"/>
      <w:bookmarkStart w:id="72" w:name="_Toc504552570"/>
      <w:bookmarkStart w:id="73" w:name="_Toc504553090"/>
      <w:bookmarkStart w:id="74" w:name="_Toc504554143"/>
      <w:bookmarkStart w:id="75" w:name="_Toc505066787"/>
      <w:bookmarkStart w:id="76" w:name="_Toc505183743"/>
      <w:bookmarkStart w:id="77" w:name="_Toc505183837"/>
      <w:bookmarkStart w:id="78" w:name="_Toc505183900"/>
      <w:bookmarkStart w:id="79" w:name="_Toc505184081"/>
      <w:bookmarkStart w:id="80" w:name="_Toc505184130"/>
      <w:bookmarkStart w:id="81" w:name="_Toc506213279"/>
      <w:bookmarkStart w:id="82" w:name="_Toc506213392"/>
      <w:bookmarkStart w:id="83" w:name="_Toc506213442"/>
      <w:bookmarkStart w:id="84" w:name="_Toc506213485"/>
      <w:bookmarkStart w:id="85" w:name="_Toc506217506"/>
      <w:bookmarkStart w:id="86" w:name="_Toc506832192"/>
      <w:bookmarkStart w:id="87" w:name="_Toc507664349"/>
      <w:bookmarkStart w:id="88" w:name="_Toc508614051"/>
      <w:bookmarkStart w:id="89" w:name="_Toc50861411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7EEE301" w14:textId="77777777" w:rsidR="00794968" w:rsidRPr="00794968" w:rsidRDefault="00794968" w:rsidP="00CA1CBB">
      <w:pPr>
        <w:pStyle w:val="ListParagraph"/>
        <w:numPr>
          <w:ilvl w:val="2"/>
          <w:numId w:val="9"/>
        </w:numPr>
        <w:ind w:left="0"/>
        <w:outlineLvl w:val="2"/>
        <w:rPr>
          <w:rFonts w:ascii="Cambria" w:eastAsia="Cambria" w:hAnsi="Cambria"/>
          <w:vanish/>
          <w:sz w:val="24"/>
          <w:szCs w:val="24"/>
        </w:rPr>
      </w:pPr>
      <w:bookmarkStart w:id="90" w:name="_Toc503530495"/>
      <w:bookmarkStart w:id="91" w:name="_Toc504512482"/>
      <w:bookmarkStart w:id="92" w:name="_Toc504514897"/>
      <w:bookmarkStart w:id="93" w:name="_Toc504515611"/>
      <w:bookmarkStart w:id="94" w:name="_Toc504552571"/>
      <w:bookmarkStart w:id="95" w:name="_Toc504553091"/>
      <w:bookmarkStart w:id="96" w:name="_Toc504554144"/>
      <w:bookmarkStart w:id="97" w:name="_Toc505066788"/>
      <w:bookmarkStart w:id="98" w:name="_Toc505183744"/>
      <w:bookmarkStart w:id="99" w:name="_Toc505183838"/>
      <w:bookmarkStart w:id="100" w:name="_Toc505183901"/>
      <w:bookmarkStart w:id="101" w:name="_Toc505184082"/>
      <w:bookmarkStart w:id="102" w:name="_Toc505184131"/>
      <w:bookmarkStart w:id="103" w:name="_Toc506213280"/>
      <w:bookmarkStart w:id="104" w:name="_Toc506213393"/>
      <w:bookmarkStart w:id="105" w:name="_Toc506213443"/>
      <w:bookmarkStart w:id="106" w:name="_Toc506213486"/>
      <w:bookmarkStart w:id="107" w:name="_Toc506217507"/>
      <w:bookmarkStart w:id="108" w:name="_Toc506832193"/>
      <w:bookmarkStart w:id="109" w:name="_Toc507664350"/>
      <w:bookmarkStart w:id="110" w:name="_Toc508614052"/>
      <w:bookmarkStart w:id="111" w:name="_Toc508614118"/>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528783F0" w14:textId="77777777" w:rsidR="00794968" w:rsidRPr="00794968" w:rsidRDefault="00794968" w:rsidP="00CA1CBB">
      <w:pPr>
        <w:pStyle w:val="ListParagraph"/>
        <w:numPr>
          <w:ilvl w:val="2"/>
          <w:numId w:val="9"/>
        </w:numPr>
        <w:ind w:left="0"/>
        <w:outlineLvl w:val="2"/>
        <w:rPr>
          <w:rFonts w:ascii="Cambria" w:eastAsia="Cambria" w:hAnsi="Cambria"/>
          <w:vanish/>
          <w:sz w:val="24"/>
          <w:szCs w:val="24"/>
        </w:rPr>
      </w:pPr>
      <w:bookmarkStart w:id="112" w:name="_Toc503530496"/>
      <w:bookmarkStart w:id="113" w:name="_Toc504512483"/>
      <w:bookmarkStart w:id="114" w:name="_Toc504514898"/>
      <w:bookmarkStart w:id="115" w:name="_Toc504515612"/>
      <w:bookmarkStart w:id="116" w:name="_Toc504552572"/>
      <w:bookmarkStart w:id="117" w:name="_Toc504553092"/>
      <w:bookmarkStart w:id="118" w:name="_Toc504554145"/>
      <w:bookmarkStart w:id="119" w:name="_Toc505066789"/>
      <w:bookmarkStart w:id="120" w:name="_Toc505183745"/>
      <w:bookmarkStart w:id="121" w:name="_Toc505183839"/>
      <w:bookmarkStart w:id="122" w:name="_Toc505183902"/>
      <w:bookmarkStart w:id="123" w:name="_Toc505184083"/>
      <w:bookmarkStart w:id="124" w:name="_Toc505184132"/>
      <w:bookmarkStart w:id="125" w:name="_Toc506213281"/>
      <w:bookmarkStart w:id="126" w:name="_Toc506213394"/>
      <w:bookmarkStart w:id="127" w:name="_Toc506213444"/>
      <w:bookmarkStart w:id="128" w:name="_Toc506213487"/>
      <w:bookmarkStart w:id="129" w:name="_Toc506217508"/>
      <w:bookmarkStart w:id="130" w:name="_Toc506832194"/>
      <w:bookmarkStart w:id="131" w:name="_Toc507664351"/>
      <w:bookmarkStart w:id="132" w:name="_Toc508614053"/>
      <w:bookmarkStart w:id="133" w:name="_Toc508614119"/>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33DD8194" w14:textId="77777777" w:rsidR="00794968" w:rsidRPr="00794968" w:rsidRDefault="00794968" w:rsidP="00CA1CBB">
      <w:pPr>
        <w:pStyle w:val="ListParagraph"/>
        <w:numPr>
          <w:ilvl w:val="2"/>
          <w:numId w:val="9"/>
        </w:numPr>
        <w:ind w:left="0"/>
        <w:outlineLvl w:val="2"/>
        <w:rPr>
          <w:rFonts w:ascii="Cambria" w:eastAsia="Cambria" w:hAnsi="Cambria"/>
          <w:vanish/>
          <w:sz w:val="24"/>
          <w:szCs w:val="24"/>
        </w:rPr>
      </w:pPr>
      <w:bookmarkStart w:id="134" w:name="_Toc503530497"/>
      <w:bookmarkStart w:id="135" w:name="_Toc504512484"/>
      <w:bookmarkStart w:id="136" w:name="_Toc504514899"/>
      <w:bookmarkStart w:id="137" w:name="_Toc504515613"/>
      <w:bookmarkStart w:id="138" w:name="_Toc504552573"/>
      <w:bookmarkStart w:id="139" w:name="_Toc504553093"/>
      <w:bookmarkStart w:id="140" w:name="_Toc504554146"/>
      <w:bookmarkStart w:id="141" w:name="_Toc505066790"/>
      <w:bookmarkStart w:id="142" w:name="_Toc505183746"/>
      <w:bookmarkStart w:id="143" w:name="_Toc505183840"/>
      <w:bookmarkStart w:id="144" w:name="_Toc505183903"/>
      <w:bookmarkStart w:id="145" w:name="_Toc505184084"/>
      <w:bookmarkStart w:id="146" w:name="_Toc505184133"/>
      <w:bookmarkStart w:id="147" w:name="_Toc506213282"/>
      <w:bookmarkStart w:id="148" w:name="_Toc506213395"/>
      <w:bookmarkStart w:id="149" w:name="_Toc506213445"/>
      <w:bookmarkStart w:id="150" w:name="_Toc506213488"/>
      <w:bookmarkStart w:id="151" w:name="_Toc506217509"/>
      <w:bookmarkStart w:id="152" w:name="_Toc506832195"/>
      <w:bookmarkStart w:id="153" w:name="_Toc507664352"/>
      <w:bookmarkStart w:id="154" w:name="_Toc508614054"/>
      <w:bookmarkStart w:id="155" w:name="_Toc508614120"/>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53C0DA1D" w14:textId="77777777" w:rsidR="00794968" w:rsidRPr="00794968" w:rsidRDefault="00794968" w:rsidP="00CA1CBB">
      <w:pPr>
        <w:pStyle w:val="ListParagraph"/>
        <w:numPr>
          <w:ilvl w:val="2"/>
          <w:numId w:val="9"/>
        </w:numPr>
        <w:ind w:left="0"/>
        <w:outlineLvl w:val="2"/>
        <w:rPr>
          <w:rFonts w:ascii="Cambria" w:eastAsia="Cambria" w:hAnsi="Cambria"/>
          <w:vanish/>
          <w:sz w:val="24"/>
          <w:szCs w:val="24"/>
        </w:rPr>
      </w:pPr>
      <w:bookmarkStart w:id="156" w:name="_Toc503530498"/>
      <w:bookmarkStart w:id="157" w:name="_Toc504512485"/>
      <w:bookmarkStart w:id="158" w:name="_Toc504514900"/>
      <w:bookmarkStart w:id="159" w:name="_Toc504515614"/>
      <w:bookmarkStart w:id="160" w:name="_Toc504552574"/>
      <w:bookmarkStart w:id="161" w:name="_Toc504553094"/>
      <w:bookmarkStart w:id="162" w:name="_Toc504554147"/>
      <w:bookmarkStart w:id="163" w:name="_Toc505066791"/>
      <w:bookmarkStart w:id="164" w:name="_Toc505183747"/>
      <w:bookmarkStart w:id="165" w:name="_Toc505183841"/>
      <w:bookmarkStart w:id="166" w:name="_Toc505183904"/>
      <w:bookmarkStart w:id="167" w:name="_Toc505184085"/>
      <w:bookmarkStart w:id="168" w:name="_Toc505184134"/>
      <w:bookmarkStart w:id="169" w:name="_Toc506213283"/>
      <w:bookmarkStart w:id="170" w:name="_Toc506213396"/>
      <w:bookmarkStart w:id="171" w:name="_Toc506213446"/>
      <w:bookmarkStart w:id="172" w:name="_Toc506213489"/>
      <w:bookmarkStart w:id="173" w:name="_Toc506217510"/>
      <w:bookmarkStart w:id="174" w:name="_Toc506832196"/>
      <w:bookmarkStart w:id="175" w:name="_Toc507664353"/>
      <w:bookmarkStart w:id="176" w:name="_Toc508614055"/>
      <w:bookmarkStart w:id="177" w:name="_Toc508614121"/>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287C7216" w14:textId="77777777" w:rsidR="00794968" w:rsidRPr="00961A85" w:rsidRDefault="00794968" w:rsidP="00CA1CBB">
      <w:pPr>
        <w:pStyle w:val="BodyText"/>
        <w:ind w:left="0"/>
        <w:rPr>
          <w:b/>
        </w:rPr>
      </w:pPr>
      <w:r w:rsidRPr="00961A85">
        <w:rPr>
          <w:b/>
          <w:sz w:val="24"/>
          <w:szCs w:val="24"/>
        </w:rPr>
        <w:t>The second line of defence</w:t>
      </w:r>
    </w:p>
    <w:p w14:paraId="493190E1" w14:textId="77777777" w:rsidR="00794968" w:rsidRPr="00953D66" w:rsidRDefault="00794968" w:rsidP="00DC1CD6">
      <w:pPr>
        <w:pStyle w:val="BodyText"/>
        <w:ind w:left="0"/>
      </w:pPr>
    </w:p>
    <w:p w14:paraId="0D8FEE3E" w14:textId="77777777" w:rsidR="00794968" w:rsidRPr="00DC7378" w:rsidRDefault="009E666F" w:rsidP="00CA1CBB">
      <w:pPr>
        <w:pStyle w:val="BodyText"/>
        <w:ind w:left="0"/>
        <w:rPr>
          <w:i/>
          <w:w w:val="105"/>
        </w:rPr>
      </w:pPr>
      <w:r>
        <w:rPr>
          <w:i/>
          <w:w w:val="105"/>
        </w:rPr>
        <w:t>‘</w:t>
      </w:r>
      <w:r w:rsidR="00794968" w:rsidRPr="00DC7378">
        <w:rPr>
          <w:i/>
          <w:w w:val="105"/>
        </w:rPr>
        <w:t>Nature of assurance</w:t>
      </w:r>
      <w:r w:rsidR="00794968">
        <w:rPr>
          <w:i/>
          <w:w w:val="105"/>
        </w:rPr>
        <w:t xml:space="preserve"> in the second line of defence</w:t>
      </w:r>
    </w:p>
    <w:p w14:paraId="65B38694" w14:textId="77777777" w:rsidR="00794968" w:rsidRPr="00DC7378" w:rsidRDefault="00794968" w:rsidP="00CA1CBB">
      <w:pPr>
        <w:pStyle w:val="BodyText"/>
        <w:ind w:left="0"/>
        <w:rPr>
          <w:w w:val="105"/>
        </w:rPr>
      </w:pPr>
    </w:p>
    <w:p w14:paraId="333ED59A" w14:textId="309F3984" w:rsidR="00794968" w:rsidRPr="00DC7378" w:rsidRDefault="009E666F" w:rsidP="00794968">
      <w:pPr>
        <w:pStyle w:val="BodyText"/>
        <w:ind w:left="525"/>
        <w:rPr>
          <w:bCs/>
          <w:i/>
          <w:w w:val="105"/>
        </w:rPr>
      </w:pPr>
      <w:r>
        <w:rPr>
          <w:bCs/>
          <w:i/>
          <w:w w:val="105"/>
        </w:rPr>
        <w:t>‘</w:t>
      </w:r>
      <w:r w:rsidR="00794968" w:rsidRPr="00DC7378">
        <w:rPr>
          <w:bCs/>
          <w:i/>
          <w:w w:val="105"/>
        </w:rPr>
        <w:t>Th</w:t>
      </w:r>
      <w:r w:rsidR="00794968">
        <w:rPr>
          <w:bCs/>
          <w:i/>
          <w:w w:val="105"/>
        </w:rPr>
        <w:t xml:space="preserve">is </w:t>
      </w:r>
      <w:r w:rsidR="00794968" w:rsidRPr="00DC7378">
        <w:rPr>
          <w:bCs/>
          <w:i/>
          <w:w w:val="105"/>
        </w:rPr>
        <w:t>assurance pro</w:t>
      </w:r>
      <w:bookmarkStart w:id="178" w:name="Nature_of_assurance"/>
      <w:bookmarkEnd w:id="178"/>
      <w:r w:rsidR="00794968" w:rsidRPr="00DC7378">
        <w:rPr>
          <w:bCs/>
          <w:i/>
          <w:w w:val="105"/>
        </w:rPr>
        <w:t>vides valuable management insight into how well work is being carried out in line with set expectations and policy or regulatory considerations. It will be distinct from and more objective than first line assurance.</w:t>
      </w:r>
      <w:r>
        <w:rPr>
          <w:bCs/>
          <w:i/>
          <w:w w:val="105"/>
        </w:rPr>
        <w:t xml:space="preserve">’ </w:t>
      </w:r>
      <w:r w:rsidR="00007072" w:rsidRPr="001A6269">
        <w:rPr>
          <w:rStyle w:val="FootnoteReference"/>
        </w:rPr>
        <w:t>14</w:t>
      </w:r>
    </w:p>
    <w:p w14:paraId="0C9535C3" w14:textId="77777777" w:rsidR="00794968" w:rsidRDefault="00794968" w:rsidP="00794968">
      <w:pPr>
        <w:pStyle w:val="BodyText"/>
        <w:spacing w:line="239" w:lineRule="auto"/>
        <w:ind w:left="140" w:right="148"/>
        <w:rPr>
          <w:spacing w:val="-1"/>
          <w:w w:val="105"/>
        </w:rPr>
      </w:pPr>
    </w:p>
    <w:p w14:paraId="533C31E3" w14:textId="5996E05E" w:rsidR="00794968" w:rsidRDefault="00794968" w:rsidP="00CA1CBB">
      <w:pPr>
        <w:pStyle w:val="BodyText"/>
        <w:spacing w:line="239" w:lineRule="auto"/>
        <w:ind w:left="0" w:right="148"/>
        <w:rPr>
          <w:spacing w:val="-1"/>
          <w:w w:val="105"/>
        </w:rPr>
      </w:pPr>
      <w:r w:rsidRPr="00953D66">
        <w:rPr>
          <w:spacing w:val="-1"/>
          <w:w w:val="105"/>
        </w:rPr>
        <w:t>T</w:t>
      </w:r>
      <w:r>
        <w:rPr>
          <w:spacing w:val="-1"/>
          <w:w w:val="105"/>
        </w:rPr>
        <w:t>h</w:t>
      </w:r>
      <w:r w:rsidRPr="00953D66">
        <w:rPr>
          <w:spacing w:val="-1"/>
          <w:w w:val="105"/>
        </w:rPr>
        <w:t xml:space="preserve">is </w:t>
      </w:r>
      <w:r w:rsidR="00243827">
        <w:rPr>
          <w:spacing w:val="-1"/>
          <w:w w:val="105"/>
        </w:rPr>
        <w:t>line</w:t>
      </w:r>
      <w:r w:rsidR="00243827" w:rsidRPr="00953D66">
        <w:rPr>
          <w:spacing w:val="-1"/>
          <w:w w:val="105"/>
        </w:rPr>
        <w:t xml:space="preserve"> </w:t>
      </w:r>
      <w:r w:rsidR="00961A85">
        <w:rPr>
          <w:spacing w:val="-1"/>
          <w:w w:val="105"/>
        </w:rPr>
        <w:t xml:space="preserve">of defence </w:t>
      </w:r>
      <w:r w:rsidRPr="00953D66">
        <w:rPr>
          <w:spacing w:val="-1"/>
          <w:w w:val="105"/>
        </w:rPr>
        <w:t xml:space="preserve">is </w:t>
      </w:r>
      <w:r>
        <w:rPr>
          <w:spacing w:val="-1"/>
          <w:w w:val="105"/>
        </w:rPr>
        <w:t>assoc</w:t>
      </w:r>
      <w:r w:rsidRPr="00953D66">
        <w:rPr>
          <w:spacing w:val="-1"/>
          <w:w w:val="105"/>
        </w:rPr>
        <w:t>iate</w:t>
      </w:r>
      <w:r>
        <w:rPr>
          <w:spacing w:val="-1"/>
          <w:w w:val="105"/>
        </w:rPr>
        <w:t>d</w:t>
      </w:r>
      <w:r w:rsidRPr="00953D66">
        <w:rPr>
          <w:spacing w:val="-1"/>
          <w:w w:val="105"/>
        </w:rPr>
        <w:t xml:space="preserve"> </w:t>
      </w:r>
      <w:r>
        <w:rPr>
          <w:spacing w:val="-1"/>
          <w:w w:val="105"/>
        </w:rPr>
        <w:t>w</w:t>
      </w:r>
      <w:r w:rsidRPr="00953D66">
        <w:rPr>
          <w:spacing w:val="-1"/>
          <w:w w:val="105"/>
        </w:rPr>
        <w:t>i</w:t>
      </w:r>
      <w:r>
        <w:rPr>
          <w:spacing w:val="-1"/>
          <w:w w:val="105"/>
        </w:rPr>
        <w:t>th</w:t>
      </w:r>
      <w:r w:rsidRPr="00953D66">
        <w:rPr>
          <w:spacing w:val="-1"/>
          <w:w w:val="105"/>
        </w:rPr>
        <w:t xml:space="preserve"> </w:t>
      </w:r>
      <w:r>
        <w:rPr>
          <w:spacing w:val="-1"/>
          <w:w w:val="105"/>
        </w:rPr>
        <w:t>o</w:t>
      </w:r>
      <w:r w:rsidRPr="00953D66">
        <w:rPr>
          <w:spacing w:val="-1"/>
          <w:w w:val="105"/>
        </w:rPr>
        <w:t>ver</w:t>
      </w:r>
      <w:r>
        <w:rPr>
          <w:spacing w:val="-1"/>
          <w:w w:val="105"/>
        </w:rPr>
        <w:t>sigh</w:t>
      </w:r>
      <w:r w:rsidRPr="00953D66">
        <w:rPr>
          <w:spacing w:val="-1"/>
          <w:w w:val="105"/>
        </w:rPr>
        <w:t xml:space="preserve">t </w:t>
      </w:r>
      <w:r>
        <w:rPr>
          <w:spacing w:val="-1"/>
          <w:w w:val="105"/>
        </w:rPr>
        <w:t>of</w:t>
      </w:r>
      <w:r w:rsidRPr="00953D66">
        <w:rPr>
          <w:spacing w:val="-1"/>
          <w:w w:val="105"/>
        </w:rPr>
        <w:t xml:space="preserve"> </w:t>
      </w:r>
      <w:r>
        <w:rPr>
          <w:spacing w:val="-1"/>
          <w:w w:val="105"/>
        </w:rPr>
        <w:t>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ac</w:t>
      </w:r>
      <w:r w:rsidRPr="00953D66">
        <w:rPr>
          <w:spacing w:val="-1"/>
          <w:w w:val="105"/>
        </w:rPr>
        <w:t>tivity</w:t>
      </w:r>
      <w:r>
        <w:rPr>
          <w:spacing w:val="-1"/>
          <w:w w:val="105"/>
        </w:rPr>
        <w:t>.</w:t>
      </w:r>
      <w:r w:rsidRPr="00953D66">
        <w:rPr>
          <w:spacing w:val="-1"/>
          <w:w w:val="105"/>
        </w:rPr>
        <w:t xml:space="preserve"> It</w:t>
      </w:r>
      <w:r>
        <w:rPr>
          <w:spacing w:val="-1"/>
          <w:w w:val="105"/>
        </w:rPr>
        <w:t xml:space="preserve"> </w:t>
      </w:r>
      <w:r w:rsidRPr="00953D66">
        <w:rPr>
          <w:spacing w:val="-1"/>
          <w:w w:val="105"/>
        </w:rPr>
        <w:t>is se</w:t>
      </w:r>
      <w:r>
        <w:rPr>
          <w:spacing w:val="-1"/>
          <w:w w:val="105"/>
        </w:rPr>
        <w:t>pa</w:t>
      </w:r>
      <w:r w:rsidRPr="00953D66">
        <w:rPr>
          <w:spacing w:val="-1"/>
          <w:w w:val="105"/>
        </w:rPr>
        <w:t xml:space="preserve">rate </w:t>
      </w:r>
      <w:r>
        <w:rPr>
          <w:spacing w:val="-1"/>
          <w:w w:val="105"/>
        </w:rPr>
        <w:t>f</w:t>
      </w:r>
      <w:r w:rsidRPr="00953D66">
        <w:rPr>
          <w:spacing w:val="-1"/>
          <w:w w:val="105"/>
        </w:rPr>
        <w:t>r</w:t>
      </w:r>
      <w:r>
        <w:rPr>
          <w:spacing w:val="-1"/>
          <w:w w:val="105"/>
        </w:rPr>
        <w:t>om</w:t>
      </w:r>
      <w:r w:rsidRPr="00953D66">
        <w:rPr>
          <w:spacing w:val="-1"/>
          <w:w w:val="105"/>
        </w:rPr>
        <w:t xml:space="preserve"> </w:t>
      </w:r>
      <w:r>
        <w:rPr>
          <w:spacing w:val="-1"/>
          <w:w w:val="105"/>
        </w:rPr>
        <w:t>tho</w:t>
      </w:r>
      <w:r w:rsidRPr="00953D66">
        <w:rPr>
          <w:spacing w:val="-1"/>
          <w:w w:val="105"/>
        </w:rPr>
        <w:t>se res</w:t>
      </w:r>
      <w:r>
        <w:rPr>
          <w:spacing w:val="-1"/>
          <w:w w:val="105"/>
        </w:rPr>
        <w:t>pon</w:t>
      </w:r>
      <w:r w:rsidRPr="00953D66">
        <w:rPr>
          <w:spacing w:val="-1"/>
          <w:w w:val="105"/>
        </w:rPr>
        <w:t>sible</w:t>
      </w:r>
      <w:r>
        <w:rPr>
          <w:spacing w:val="-1"/>
          <w:w w:val="105"/>
        </w:rPr>
        <w:t xml:space="preserve"> fo</w:t>
      </w:r>
      <w:r w:rsidRPr="00953D66">
        <w:rPr>
          <w:spacing w:val="-1"/>
          <w:w w:val="105"/>
        </w:rPr>
        <w:t>r delivery</w:t>
      </w:r>
      <w:r>
        <w:rPr>
          <w:spacing w:val="-1"/>
          <w:w w:val="105"/>
        </w:rPr>
        <w:t>,</w:t>
      </w:r>
      <w:r w:rsidRPr="00953D66">
        <w:rPr>
          <w:spacing w:val="-1"/>
          <w:w w:val="105"/>
        </w:rPr>
        <w:t xml:space="preserve"> but </w:t>
      </w:r>
      <w:r>
        <w:rPr>
          <w:spacing w:val="-1"/>
          <w:w w:val="105"/>
        </w:rPr>
        <w:t>no</w:t>
      </w:r>
      <w:r w:rsidRPr="00953D66">
        <w:rPr>
          <w:spacing w:val="-1"/>
          <w:w w:val="105"/>
        </w:rPr>
        <w:t xml:space="preserve">t </w:t>
      </w:r>
      <w:r>
        <w:rPr>
          <w:spacing w:val="-1"/>
          <w:w w:val="105"/>
        </w:rPr>
        <w:t>ind</w:t>
      </w:r>
      <w:r w:rsidRPr="00953D66">
        <w:rPr>
          <w:spacing w:val="-1"/>
          <w:w w:val="105"/>
        </w:rPr>
        <w:t>e</w:t>
      </w:r>
      <w:r>
        <w:rPr>
          <w:spacing w:val="-1"/>
          <w:w w:val="105"/>
        </w:rPr>
        <w:t>p</w:t>
      </w:r>
      <w:r w:rsidRPr="00953D66">
        <w:rPr>
          <w:spacing w:val="-1"/>
          <w:w w:val="105"/>
        </w:rPr>
        <w:t>e</w:t>
      </w:r>
      <w:r>
        <w:rPr>
          <w:spacing w:val="-1"/>
          <w:w w:val="105"/>
        </w:rPr>
        <w:t>n</w:t>
      </w:r>
      <w:r w:rsidRPr="00953D66">
        <w:rPr>
          <w:spacing w:val="-1"/>
          <w:w w:val="105"/>
        </w:rPr>
        <w:t>de</w:t>
      </w:r>
      <w:r>
        <w:rPr>
          <w:spacing w:val="-1"/>
          <w:w w:val="105"/>
        </w:rPr>
        <w:t>n</w:t>
      </w:r>
      <w:r w:rsidRPr="00953D66">
        <w:rPr>
          <w:spacing w:val="-1"/>
          <w:w w:val="105"/>
        </w:rPr>
        <w:t>t</w:t>
      </w:r>
      <w:r>
        <w:rPr>
          <w:spacing w:val="-1"/>
          <w:w w:val="105"/>
        </w:rPr>
        <w:t xml:space="preserve"> of</w:t>
      </w:r>
      <w:r w:rsidRPr="00953D66">
        <w:rPr>
          <w:spacing w:val="-1"/>
          <w:w w:val="105"/>
        </w:rPr>
        <w:t xml:space="preserve"> the</w:t>
      </w:r>
      <w:r>
        <w:rPr>
          <w:spacing w:val="-1"/>
          <w:w w:val="105"/>
        </w:rPr>
        <w:t xml:space="preserve"> institution</w:t>
      </w:r>
      <w:r w:rsidR="000D23C7">
        <w:rPr>
          <w:spacing w:val="-1"/>
          <w:w w:val="105"/>
        </w:rPr>
        <w:t>’</w:t>
      </w:r>
      <w:r>
        <w:rPr>
          <w:spacing w:val="-1"/>
          <w:w w:val="105"/>
        </w:rPr>
        <w:t>s 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group.</w:t>
      </w:r>
      <w:r w:rsidRPr="00953D66">
        <w:rPr>
          <w:spacing w:val="-1"/>
          <w:w w:val="105"/>
        </w:rPr>
        <w:t xml:space="preserve"> T</w:t>
      </w:r>
      <w:r>
        <w:rPr>
          <w:spacing w:val="-1"/>
          <w:w w:val="105"/>
        </w:rPr>
        <w:t>h</w:t>
      </w:r>
      <w:r w:rsidRPr="00953D66">
        <w:rPr>
          <w:spacing w:val="-1"/>
          <w:w w:val="105"/>
        </w:rPr>
        <w:t xml:space="preserve">is </w:t>
      </w:r>
      <w:r>
        <w:rPr>
          <w:spacing w:val="-1"/>
          <w:w w:val="105"/>
        </w:rPr>
        <w:t>could</w:t>
      </w:r>
      <w:r w:rsidRPr="00953D66">
        <w:rPr>
          <w:spacing w:val="-1"/>
          <w:w w:val="105"/>
        </w:rPr>
        <w:t xml:space="preserve"> ty</w:t>
      </w:r>
      <w:r>
        <w:rPr>
          <w:spacing w:val="-1"/>
          <w:w w:val="105"/>
        </w:rPr>
        <w:t>pic</w:t>
      </w:r>
      <w:r w:rsidRPr="00953D66">
        <w:rPr>
          <w:spacing w:val="-1"/>
          <w:w w:val="105"/>
        </w:rPr>
        <w:t xml:space="preserve">ally </w:t>
      </w:r>
      <w:r>
        <w:rPr>
          <w:spacing w:val="-1"/>
          <w:w w:val="105"/>
        </w:rPr>
        <w:t>includ</w:t>
      </w:r>
      <w:r w:rsidRPr="00953D66">
        <w:rPr>
          <w:spacing w:val="-1"/>
          <w:w w:val="105"/>
        </w:rPr>
        <w:t xml:space="preserve">e </w:t>
      </w:r>
      <w:r>
        <w:rPr>
          <w:spacing w:val="-1"/>
          <w:w w:val="105"/>
        </w:rPr>
        <w:t>complianc</w:t>
      </w:r>
      <w:r w:rsidRPr="00953D66">
        <w:rPr>
          <w:spacing w:val="-1"/>
          <w:w w:val="105"/>
        </w:rPr>
        <w:t>e asses</w:t>
      </w:r>
      <w:r>
        <w:rPr>
          <w:spacing w:val="-1"/>
          <w:w w:val="105"/>
        </w:rPr>
        <w:t>sm</w:t>
      </w:r>
      <w:r w:rsidRPr="00953D66">
        <w:rPr>
          <w:spacing w:val="-1"/>
          <w:w w:val="105"/>
        </w:rPr>
        <w:t>e</w:t>
      </w:r>
      <w:r>
        <w:rPr>
          <w:spacing w:val="-1"/>
          <w:w w:val="105"/>
        </w:rPr>
        <w:t>n</w:t>
      </w:r>
      <w:r w:rsidRPr="00953D66">
        <w:rPr>
          <w:spacing w:val="-1"/>
          <w:w w:val="105"/>
        </w:rPr>
        <w:t xml:space="preserve">ts </w:t>
      </w:r>
      <w:r>
        <w:rPr>
          <w:spacing w:val="-1"/>
          <w:w w:val="105"/>
        </w:rPr>
        <w:t>o</w:t>
      </w:r>
      <w:r w:rsidRPr="00953D66">
        <w:rPr>
          <w:spacing w:val="-1"/>
          <w:w w:val="105"/>
        </w:rPr>
        <w:t>r revie</w:t>
      </w:r>
      <w:r>
        <w:rPr>
          <w:spacing w:val="-1"/>
          <w:w w:val="105"/>
        </w:rPr>
        <w:t>w</w:t>
      </w:r>
      <w:r w:rsidRPr="00953D66">
        <w:rPr>
          <w:spacing w:val="-1"/>
          <w:w w:val="105"/>
        </w:rPr>
        <w:t xml:space="preserve">s </w:t>
      </w:r>
      <w:r>
        <w:rPr>
          <w:spacing w:val="-1"/>
          <w:w w:val="105"/>
        </w:rPr>
        <w:t>by line managers, the Director of Finance or Pro Vice Chancellor for Research, ca</w:t>
      </w:r>
      <w:r w:rsidRPr="00953D66">
        <w:rPr>
          <w:spacing w:val="-1"/>
          <w:w w:val="105"/>
        </w:rPr>
        <w:t>rrie</w:t>
      </w:r>
      <w:r>
        <w:rPr>
          <w:spacing w:val="-1"/>
          <w:w w:val="105"/>
        </w:rPr>
        <w:t>d</w:t>
      </w:r>
      <w:r w:rsidRPr="00953D66">
        <w:rPr>
          <w:spacing w:val="-1"/>
          <w:w w:val="105"/>
        </w:rPr>
        <w:t xml:space="preserve"> </w:t>
      </w:r>
      <w:r>
        <w:rPr>
          <w:spacing w:val="-1"/>
          <w:w w:val="105"/>
        </w:rPr>
        <w:t>ou</w:t>
      </w:r>
      <w:r w:rsidRPr="00953D66">
        <w:rPr>
          <w:spacing w:val="-1"/>
          <w:w w:val="105"/>
        </w:rPr>
        <w:t>t to deter</w:t>
      </w:r>
      <w:r>
        <w:rPr>
          <w:spacing w:val="-1"/>
          <w:w w:val="105"/>
        </w:rPr>
        <w:t>min</w:t>
      </w:r>
      <w:r w:rsidRPr="00953D66">
        <w:rPr>
          <w:spacing w:val="-1"/>
          <w:w w:val="105"/>
        </w:rPr>
        <w:t xml:space="preserve">e </w:t>
      </w:r>
      <w:r>
        <w:rPr>
          <w:spacing w:val="-1"/>
          <w:w w:val="105"/>
        </w:rPr>
        <w:t>whether the results are in line with expectations and whether</w:t>
      </w:r>
      <w:r w:rsidRPr="00953D66">
        <w:rPr>
          <w:spacing w:val="-1"/>
          <w:w w:val="105"/>
        </w:rPr>
        <w:t xml:space="preserve"> </w:t>
      </w:r>
      <w:r>
        <w:rPr>
          <w:spacing w:val="-1"/>
          <w:w w:val="105"/>
        </w:rPr>
        <w:t>po</w:t>
      </w:r>
      <w:r w:rsidRPr="00953D66">
        <w:rPr>
          <w:spacing w:val="-1"/>
          <w:w w:val="105"/>
        </w:rPr>
        <w:t>l</w:t>
      </w:r>
      <w:r>
        <w:rPr>
          <w:spacing w:val="-1"/>
          <w:w w:val="105"/>
        </w:rPr>
        <w:t>ic</w:t>
      </w:r>
      <w:r w:rsidRPr="00953D66">
        <w:rPr>
          <w:spacing w:val="-1"/>
          <w:w w:val="105"/>
        </w:rPr>
        <w:t xml:space="preserve">y </w:t>
      </w:r>
      <w:r>
        <w:rPr>
          <w:spacing w:val="-1"/>
          <w:w w:val="105"/>
        </w:rPr>
        <w:t>o</w:t>
      </w:r>
      <w:r w:rsidRPr="00953D66">
        <w:rPr>
          <w:spacing w:val="-1"/>
          <w:w w:val="105"/>
        </w:rPr>
        <w:t>r</w:t>
      </w:r>
      <w:bookmarkStart w:id="179" w:name="_bookmark0"/>
      <w:bookmarkEnd w:id="179"/>
      <w:r>
        <w:rPr>
          <w:spacing w:val="-1"/>
          <w:w w:val="105"/>
        </w:rPr>
        <w:t xml:space="preserve"> qu</w:t>
      </w:r>
      <w:r w:rsidRPr="00953D66">
        <w:rPr>
          <w:spacing w:val="-1"/>
          <w:w w:val="105"/>
        </w:rPr>
        <w:t xml:space="preserve">ality </w:t>
      </w:r>
      <w:r>
        <w:rPr>
          <w:spacing w:val="-1"/>
          <w:w w:val="105"/>
        </w:rPr>
        <w:t>a</w:t>
      </w:r>
      <w:r w:rsidRPr="00953D66">
        <w:rPr>
          <w:spacing w:val="-1"/>
          <w:w w:val="105"/>
        </w:rPr>
        <w:t>rr</w:t>
      </w:r>
      <w:r>
        <w:rPr>
          <w:spacing w:val="-1"/>
          <w:w w:val="105"/>
        </w:rPr>
        <w:t>ang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ts are being met in </w:t>
      </w:r>
      <w:r>
        <w:rPr>
          <w:spacing w:val="-1"/>
          <w:w w:val="105"/>
        </w:rPr>
        <w:t>lin</w:t>
      </w:r>
      <w:r w:rsidRPr="00953D66">
        <w:rPr>
          <w:spacing w:val="-1"/>
          <w:w w:val="105"/>
        </w:rPr>
        <w:t>e with ex</w:t>
      </w:r>
      <w:r>
        <w:rPr>
          <w:spacing w:val="-1"/>
          <w:w w:val="105"/>
        </w:rPr>
        <w:t>p</w:t>
      </w:r>
      <w:r w:rsidRPr="00953D66">
        <w:rPr>
          <w:spacing w:val="-1"/>
          <w:w w:val="105"/>
        </w:rPr>
        <w:t>e</w:t>
      </w:r>
      <w:r>
        <w:rPr>
          <w:spacing w:val="-1"/>
          <w:w w:val="105"/>
        </w:rPr>
        <w:t>c</w:t>
      </w:r>
      <w:r w:rsidRPr="00953D66">
        <w:rPr>
          <w:spacing w:val="-1"/>
          <w:w w:val="105"/>
        </w:rPr>
        <w:t>ta</w:t>
      </w:r>
      <w:r>
        <w:rPr>
          <w:spacing w:val="-1"/>
          <w:w w:val="105"/>
        </w:rPr>
        <w:t>tion</w:t>
      </w:r>
      <w:r w:rsidRPr="00953D66">
        <w:rPr>
          <w:spacing w:val="-1"/>
          <w:w w:val="105"/>
        </w:rPr>
        <w:t>s</w:t>
      </w:r>
      <w:r>
        <w:rPr>
          <w:spacing w:val="-1"/>
          <w:w w:val="105"/>
        </w:rPr>
        <w:t>.  Fo</w:t>
      </w:r>
      <w:r w:rsidRPr="00953D66">
        <w:rPr>
          <w:spacing w:val="-1"/>
          <w:w w:val="105"/>
        </w:rPr>
        <w:t>r ex</w:t>
      </w:r>
      <w:r>
        <w:rPr>
          <w:spacing w:val="-1"/>
          <w:w w:val="105"/>
        </w:rPr>
        <w:t>ampl</w:t>
      </w:r>
      <w:r w:rsidRPr="00953D66">
        <w:rPr>
          <w:spacing w:val="-1"/>
          <w:w w:val="105"/>
        </w:rPr>
        <w:t>e</w:t>
      </w:r>
      <w:r>
        <w:rPr>
          <w:spacing w:val="-1"/>
          <w:w w:val="105"/>
        </w:rPr>
        <w:t>,</w:t>
      </w:r>
      <w:r w:rsidRPr="00953D66">
        <w:rPr>
          <w:spacing w:val="-1"/>
          <w:w w:val="105"/>
        </w:rPr>
        <w:t xml:space="preserve"> </w:t>
      </w:r>
      <w:r>
        <w:rPr>
          <w:spacing w:val="-1"/>
          <w:w w:val="105"/>
        </w:rPr>
        <w:t>challenging the reasonableness of workload planning data and other input data, and review of compliance against the TRAC statement of requirements and TRAC assurance reminders checklist (see Appendix A).</w:t>
      </w:r>
      <w:r w:rsidR="006A06D5">
        <w:rPr>
          <w:spacing w:val="-1"/>
          <w:w w:val="105"/>
        </w:rPr>
        <w:t xml:space="preserve">  It also includes the role of the </w:t>
      </w:r>
      <w:r w:rsidR="001B41C0">
        <w:rPr>
          <w:spacing w:val="-1"/>
          <w:w w:val="105"/>
        </w:rPr>
        <w:t>o</w:t>
      </w:r>
      <w:r w:rsidR="006A06D5">
        <w:rPr>
          <w:spacing w:val="-1"/>
          <w:w w:val="105"/>
        </w:rPr>
        <w:t xml:space="preserve">versight </w:t>
      </w:r>
      <w:r w:rsidR="001B41C0">
        <w:rPr>
          <w:spacing w:val="-1"/>
          <w:w w:val="105"/>
        </w:rPr>
        <w:t>g</w:t>
      </w:r>
      <w:r w:rsidR="006A06D5">
        <w:rPr>
          <w:spacing w:val="-1"/>
          <w:w w:val="105"/>
        </w:rPr>
        <w:t>roup in overseeing the development of the TRAC model and reviewing the TRAC results</w:t>
      </w:r>
      <w:r w:rsidR="000D23C7">
        <w:rPr>
          <w:spacing w:val="-1"/>
          <w:w w:val="105"/>
        </w:rPr>
        <w:t>.</w:t>
      </w:r>
    </w:p>
    <w:p w14:paraId="4752A635" w14:textId="77777777" w:rsidR="00794968" w:rsidRPr="00953D66" w:rsidRDefault="00794968" w:rsidP="00DC1CD6">
      <w:pPr>
        <w:pStyle w:val="BodyText"/>
        <w:spacing w:line="239" w:lineRule="auto"/>
        <w:ind w:left="0" w:right="148"/>
        <w:rPr>
          <w:spacing w:val="-1"/>
          <w:w w:val="105"/>
        </w:rPr>
      </w:pPr>
    </w:p>
    <w:p w14:paraId="48BF29CD" w14:textId="77777777" w:rsidR="00794968" w:rsidRDefault="00794968" w:rsidP="00CA1CBB">
      <w:pPr>
        <w:pStyle w:val="BodyText"/>
        <w:tabs>
          <w:tab w:val="left" w:pos="631"/>
        </w:tabs>
        <w:spacing w:before="163" w:line="250" w:lineRule="auto"/>
        <w:ind w:left="0" w:right="712"/>
        <w:jc w:val="both"/>
        <w:rPr>
          <w:spacing w:val="-1"/>
          <w:w w:val="105"/>
        </w:rPr>
      </w:pPr>
    </w:p>
    <w:p w14:paraId="68B3828C" w14:textId="77777777" w:rsidR="00794968" w:rsidRPr="00961A85" w:rsidRDefault="00794968" w:rsidP="00CA1CBB">
      <w:pPr>
        <w:pStyle w:val="BodyText"/>
        <w:ind w:left="0"/>
        <w:rPr>
          <w:b/>
        </w:rPr>
      </w:pPr>
      <w:r w:rsidRPr="00961A85">
        <w:rPr>
          <w:b/>
          <w:sz w:val="24"/>
          <w:szCs w:val="24"/>
        </w:rPr>
        <w:t>The third line of defence</w:t>
      </w:r>
    </w:p>
    <w:p w14:paraId="49A43656" w14:textId="77777777" w:rsidR="00794968" w:rsidRPr="006C6E4D" w:rsidRDefault="00794968" w:rsidP="00CA1CBB">
      <w:pPr>
        <w:pStyle w:val="BodyText"/>
        <w:ind w:left="0"/>
      </w:pPr>
    </w:p>
    <w:p w14:paraId="3BC55649" w14:textId="77777777" w:rsidR="00794968" w:rsidRPr="00DC7378" w:rsidRDefault="009E666F" w:rsidP="00CA1CBB">
      <w:pPr>
        <w:pStyle w:val="BodyText"/>
        <w:ind w:left="0"/>
        <w:rPr>
          <w:i/>
          <w:w w:val="105"/>
        </w:rPr>
      </w:pPr>
      <w:r>
        <w:rPr>
          <w:i/>
          <w:w w:val="105"/>
        </w:rPr>
        <w:t>‘</w:t>
      </w:r>
      <w:r w:rsidR="00794968" w:rsidRPr="00DC7378">
        <w:rPr>
          <w:i/>
          <w:w w:val="105"/>
        </w:rPr>
        <w:t>Nature of assurance</w:t>
      </w:r>
      <w:r w:rsidR="00217183">
        <w:rPr>
          <w:i/>
          <w:w w:val="105"/>
        </w:rPr>
        <w:t xml:space="preserve"> in </w:t>
      </w:r>
      <w:r w:rsidR="00794968">
        <w:rPr>
          <w:i/>
          <w:w w:val="105"/>
        </w:rPr>
        <w:t>th</w:t>
      </w:r>
      <w:r w:rsidR="00217183">
        <w:rPr>
          <w:i/>
          <w:w w:val="105"/>
        </w:rPr>
        <w:t>e third li</w:t>
      </w:r>
      <w:r w:rsidR="00794968">
        <w:rPr>
          <w:i/>
          <w:w w:val="105"/>
        </w:rPr>
        <w:t>n</w:t>
      </w:r>
      <w:r w:rsidR="00217183">
        <w:rPr>
          <w:i/>
          <w:w w:val="105"/>
        </w:rPr>
        <w:t>e</w:t>
      </w:r>
      <w:r w:rsidR="00794968">
        <w:rPr>
          <w:i/>
          <w:w w:val="105"/>
        </w:rPr>
        <w:t xml:space="preserve"> of defence</w:t>
      </w:r>
    </w:p>
    <w:p w14:paraId="1C8C0E95" w14:textId="77777777" w:rsidR="00794968" w:rsidRPr="00DC7378" w:rsidRDefault="00794968" w:rsidP="00CA1CBB">
      <w:pPr>
        <w:pStyle w:val="BodyText"/>
        <w:ind w:left="0"/>
      </w:pPr>
    </w:p>
    <w:p w14:paraId="4418185C" w14:textId="0EDC3D3B" w:rsidR="00794968" w:rsidRPr="00DC7378" w:rsidRDefault="009E666F" w:rsidP="00794968">
      <w:pPr>
        <w:pStyle w:val="BodyText"/>
        <w:ind w:left="525"/>
        <w:rPr>
          <w:bCs/>
          <w:i/>
          <w:w w:val="105"/>
        </w:rPr>
      </w:pPr>
      <w:r>
        <w:rPr>
          <w:bCs/>
          <w:i/>
          <w:w w:val="105"/>
        </w:rPr>
        <w:t>‘</w:t>
      </w:r>
      <w:r w:rsidR="00794968" w:rsidRPr="00DC7378">
        <w:rPr>
          <w:bCs/>
          <w:i/>
          <w:w w:val="105"/>
        </w:rPr>
        <w:t>Independent of the first and second lines of defence. Internal audit operates to professional and ethical standards in carrying out its work, independent of the management line and associated responsibilities.</w:t>
      </w:r>
      <w:r>
        <w:rPr>
          <w:bCs/>
          <w:i/>
          <w:w w:val="105"/>
        </w:rPr>
        <w:t xml:space="preserve">’ </w:t>
      </w:r>
      <w:r w:rsidR="00007072" w:rsidRPr="00F02BBD">
        <w:rPr>
          <w:rStyle w:val="FootnoteReference"/>
        </w:rPr>
        <w:t>14</w:t>
      </w:r>
    </w:p>
    <w:p w14:paraId="6B6B5E08" w14:textId="77777777" w:rsidR="00794968" w:rsidRDefault="00794968" w:rsidP="00794968">
      <w:pPr>
        <w:pStyle w:val="BodyText"/>
        <w:spacing w:line="239" w:lineRule="auto"/>
        <w:ind w:left="140" w:right="148"/>
        <w:rPr>
          <w:spacing w:val="-1"/>
          <w:w w:val="105"/>
        </w:rPr>
      </w:pPr>
    </w:p>
    <w:p w14:paraId="1103463B" w14:textId="39A1BA53" w:rsidR="00794968" w:rsidRDefault="00794968" w:rsidP="00CA1CBB">
      <w:pPr>
        <w:pStyle w:val="BodyText"/>
        <w:spacing w:line="239" w:lineRule="auto"/>
        <w:ind w:left="0" w:right="148"/>
        <w:rPr>
          <w:spacing w:val="-1"/>
          <w:w w:val="105"/>
        </w:rPr>
      </w:pPr>
      <w:r w:rsidRPr="00DC7378">
        <w:rPr>
          <w:spacing w:val="-1"/>
          <w:w w:val="105"/>
        </w:rPr>
        <w:t xml:space="preserve">This </w:t>
      </w:r>
      <w:r>
        <w:rPr>
          <w:spacing w:val="-1"/>
          <w:w w:val="105"/>
        </w:rPr>
        <w:t xml:space="preserve">line </w:t>
      </w:r>
      <w:r w:rsidRPr="00DC7378">
        <w:rPr>
          <w:spacing w:val="-1"/>
          <w:w w:val="105"/>
        </w:rPr>
        <w:t xml:space="preserve">relates to independent and </w:t>
      </w:r>
      <w:r>
        <w:rPr>
          <w:spacing w:val="-1"/>
          <w:w w:val="105"/>
        </w:rPr>
        <w:t>external</w:t>
      </w:r>
      <w:r w:rsidRPr="00DC7378">
        <w:rPr>
          <w:spacing w:val="-1"/>
          <w:w w:val="105"/>
        </w:rPr>
        <w:t xml:space="preserve"> assurance</w:t>
      </w:r>
      <w:r>
        <w:rPr>
          <w:spacing w:val="-1"/>
          <w:w w:val="105"/>
        </w:rPr>
        <w:t xml:space="preserve">.  This could be </w:t>
      </w:r>
      <w:r w:rsidR="00217183">
        <w:rPr>
          <w:spacing w:val="-1"/>
          <w:w w:val="105"/>
        </w:rPr>
        <w:t xml:space="preserve">delivered by </w:t>
      </w:r>
      <w:r w:rsidR="00411449">
        <w:rPr>
          <w:spacing w:val="-1"/>
          <w:w w:val="105"/>
        </w:rPr>
        <w:t>i</w:t>
      </w:r>
      <w:r w:rsidRPr="00DC7378">
        <w:rPr>
          <w:spacing w:val="-1"/>
          <w:w w:val="105"/>
        </w:rPr>
        <w:t xml:space="preserve">nternal </w:t>
      </w:r>
      <w:r w:rsidR="00411449">
        <w:rPr>
          <w:spacing w:val="-1"/>
          <w:w w:val="105"/>
        </w:rPr>
        <w:t>a</w:t>
      </w:r>
      <w:r>
        <w:rPr>
          <w:spacing w:val="-1"/>
          <w:w w:val="105"/>
        </w:rPr>
        <w:t>udit</w:t>
      </w:r>
      <w:r w:rsidR="00217183">
        <w:rPr>
          <w:spacing w:val="-1"/>
          <w:w w:val="105"/>
        </w:rPr>
        <w:t xml:space="preserve">, </w:t>
      </w:r>
      <w:r w:rsidR="00411449">
        <w:rPr>
          <w:spacing w:val="-1"/>
          <w:w w:val="105"/>
        </w:rPr>
        <w:t>e</w:t>
      </w:r>
      <w:r w:rsidR="00217183">
        <w:rPr>
          <w:spacing w:val="-1"/>
          <w:w w:val="105"/>
        </w:rPr>
        <w:t xml:space="preserve">xternal </w:t>
      </w:r>
      <w:r w:rsidR="00411449">
        <w:rPr>
          <w:spacing w:val="-1"/>
          <w:w w:val="105"/>
        </w:rPr>
        <w:t>a</w:t>
      </w:r>
      <w:r w:rsidR="00217183">
        <w:rPr>
          <w:spacing w:val="-1"/>
          <w:w w:val="105"/>
        </w:rPr>
        <w:t xml:space="preserve">udit, </w:t>
      </w:r>
      <w:r w:rsidR="00243827">
        <w:rPr>
          <w:spacing w:val="-1"/>
          <w:w w:val="105"/>
        </w:rPr>
        <w:t xml:space="preserve">the UK </w:t>
      </w:r>
      <w:r w:rsidR="009E666F">
        <w:rPr>
          <w:spacing w:val="-1"/>
          <w:w w:val="105"/>
        </w:rPr>
        <w:t>f</w:t>
      </w:r>
      <w:r w:rsidR="00217183">
        <w:rPr>
          <w:spacing w:val="-1"/>
          <w:w w:val="105"/>
        </w:rPr>
        <w:t xml:space="preserve">unding </w:t>
      </w:r>
      <w:r w:rsidR="009E666F">
        <w:rPr>
          <w:spacing w:val="-1"/>
          <w:w w:val="105"/>
        </w:rPr>
        <w:t>c</w:t>
      </w:r>
      <w:r w:rsidR="000D23C7">
        <w:rPr>
          <w:spacing w:val="-1"/>
          <w:w w:val="105"/>
        </w:rPr>
        <w:t>ouncils</w:t>
      </w:r>
      <w:r w:rsidR="00243827">
        <w:rPr>
          <w:spacing w:val="-1"/>
          <w:w w:val="105"/>
        </w:rPr>
        <w:t>,</w:t>
      </w:r>
      <w:r w:rsidR="000D23C7">
        <w:rPr>
          <w:spacing w:val="-1"/>
          <w:w w:val="105"/>
        </w:rPr>
        <w:t xml:space="preserve"> or</w:t>
      </w:r>
      <w:r w:rsidR="00217183">
        <w:rPr>
          <w:spacing w:val="-1"/>
          <w:w w:val="105"/>
        </w:rPr>
        <w:t xml:space="preserve"> R</w:t>
      </w:r>
      <w:r w:rsidR="009E666F">
        <w:rPr>
          <w:spacing w:val="-1"/>
          <w:w w:val="105"/>
        </w:rPr>
        <w:t>C</w:t>
      </w:r>
      <w:r w:rsidR="00243827">
        <w:rPr>
          <w:spacing w:val="-1"/>
          <w:w w:val="105"/>
        </w:rPr>
        <w:t>UK</w:t>
      </w:r>
      <w:r w:rsidR="00217183">
        <w:rPr>
          <w:spacing w:val="-1"/>
          <w:w w:val="105"/>
        </w:rPr>
        <w:t>.</w:t>
      </w:r>
      <w:r>
        <w:rPr>
          <w:spacing w:val="-1"/>
          <w:w w:val="105"/>
        </w:rPr>
        <w:t xml:space="preserve"> </w:t>
      </w:r>
      <w:r w:rsidR="00217183">
        <w:rPr>
          <w:spacing w:val="-1"/>
          <w:w w:val="105"/>
        </w:rPr>
        <w:t xml:space="preserve"> This line is designed </w:t>
      </w:r>
      <w:r w:rsidRPr="00DC7378">
        <w:rPr>
          <w:spacing w:val="-1"/>
          <w:w w:val="105"/>
        </w:rPr>
        <w:t xml:space="preserve">to provide an independent and objective </w:t>
      </w:r>
      <w:r w:rsidR="006A06D5">
        <w:rPr>
          <w:spacing w:val="-1"/>
          <w:w w:val="105"/>
        </w:rPr>
        <w:t>view</w:t>
      </w:r>
      <w:r w:rsidRPr="00DC7378">
        <w:rPr>
          <w:spacing w:val="-1"/>
          <w:w w:val="105"/>
        </w:rPr>
        <w:t xml:space="preserve"> on the framework of governance, risk management and control.</w:t>
      </w:r>
      <w:r>
        <w:rPr>
          <w:spacing w:val="-1"/>
          <w:w w:val="105"/>
        </w:rPr>
        <w:t xml:space="preserve">  </w:t>
      </w:r>
      <w:r w:rsidR="00217183">
        <w:rPr>
          <w:spacing w:val="-1"/>
          <w:w w:val="105"/>
        </w:rPr>
        <w:t>Such a review should assess whether</w:t>
      </w:r>
      <w:r w:rsidRPr="00DC7378">
        <w:rPr>
          <w:spacing w:val="-1"/>
          <w:w w:val="105"/>
        </w:rPr>
        <w:t xml:space="preserve"> assurance mechanisms in the fir</w:t>
      </w:r>
      <w:r>
        <w:rPr>
          <w:spacing w:val="-1"/>
          <w:w w:val="105"/>
        </w:rPr>
        <w:t xml:space="preserve">st and second lines of defence </w:t>
      </w:r>
      <w:r w:rsidR="00217183">
        <w:rPr>
          <w:spacing w:val="-1"/>
          <w:w w:val="105"/>
        </w:rPr>
        <w:t>are operat</w:t>
      </w:r>
      <w:r w:rsidR="006A06D5">
        <w:rPr>
          <w:spacing w:val="-1"/>
          <w:w w:val="105"/>
        </w:rPr>
        <w:t>ing</w:t>
      </w:r>
      <w:r w:rsidR="00217183">
        <w:rPr>
          <w:spacing w:val="-1"/>
          <w:w w:val="105"/>
        </w:rPr>
        <w:t xml:space="preserve"> in their design and operation.  W</w:t>
      </w:r>
      <w:r w:rsidRPr="00DC7378">
        <w:rPr>
          <w:spacing w:val="-1"/>
          <w:w w:val="105"/>
        </w:rPr>
        <w:t xml:space="preserve">here possible, </w:t>
      </w:r>
      <w:r w:rsidR="00243827">
        <w:rPr>
          <w:spacing w:val="-1"/>
          <w:w w:val="105"/>
        </w:rPr>
        <w:t xml:space="preserve">the review should </w:t>
      </w:r>
      <w:r w:rsidRPr="00DC7378">
        <w:rPr>
          <w:spacing w:val="-1"/>
          <w:w w:val="105"/>
        </w:rPr>
        <w:t xml:space="preserve">enable </w:t>
      </w:r>
      <w:r w:rsidR="00243827">
        <w:rPr>
          <w:spacing w:val="-1"/>
          <w:w w:val="105"/>
        </w:rPr>
        <w:t xml:space="preserve">the institution </w:t>
      </w:r>
      <w:r w:rsidRPr="00DC7378">
        <w:rPr>
          <w:spacing w:val="-1"/>
          <w:w w:val="105"/>
        </w:rPr>
        <w:t xml:space="preserve">to direct its resources most effectively, on areas of </w:t>
      </w:r>
      <w:r w:rsidR="00217183">
        <w:rPr>
          <w:spacing w:val="-1"/>
          <w:w w:val="105"/>
        </w:rPr>
        <w:t>greater</w:t>
      </w:r>
      <w:r w:rsidRPr="00DC7378">
        <w:rPr>
          <w:spacing w:val="-1"/>
          <w:w w:val="105"/>
        </w:rPr>
        <w:t xml:space="preserve"> risk or where there are gaps or weaknesses i</w:t>
      </w:r>
      <w:r>
        <w:rPr>
          <w:spacing w:val="-1"/>
          <w:w w:val="105"/>
        </w:rPr>
        <w:t xml:space="preserve">n </w:t>
      </w:r>
      <w:r w:rsidR="006A06D5">
        <w:rPr>
          <w:spacing w:val="-1"/>
          <w:w w:val="105"/>
        </w:rPr>
        <w:t>compliance and/or the</w:t>
      </w:r>
      <w:r>
        <w:rPr>
          <w:spacing w:val="-1"/>
          <w:w w:val="105"/>
        </w:rPr>
        <w:t xml:space="preserve"> assurance arrangements.</w:t>
      </w:r>
    </w:p>
    <w:p w14:paraId="45A9F982" w14:textId="77777777" w:rsidR="00236552" w:rsidRDefault="00236552" w:rsidP="00794968">
      <w:pPr>
        <w:pStyle w:val="BodyText"/>
        <w:spacing w:line="239" w:lineRule="auto"/>
        <w:ind w:left="140" w:right="148"/>
        <w:rPr>
          <w:spacing w:val="-1"/>
          <w:w w:val="105"/>
        </w:rPr>
      </w:pPr>
    </w:p>
    <w:p w14:paraId="24D5D349" w14:textId="0C2A5277" w:rsidR="00794968" w:rsidRDefault="003C3FA9" w:rsidP="00CA1CBB">
      <w:pPr>
        <w:pStyle w:val="BodyText"/>
        <w:spacing w:line="239" w:lineRule="auto"/>
        <w:ind w:left="0" w:right="148"/>
        <w:rPr>
          <w:spacing w:val="-1"/>
          <w:w w:val="105"/>
        </w:rPr>
      </w:pPr>
      <w:r>
        <w:rPr>
          <w:spacing w:val="-1"/>
          <w:w w:val="105"/>
        </w:rPr>
        <w:br/>
      </w:r>
      <w:r w:rsidR="00794968">
        <w:rPr>
          <w:spacing w:val="-1"/>
          <w:w w:val="105"/>
        </w:rPr>
        <w:t xml:space="preserve">Figure </w:t>
      </w:r>
      <w:r w:rsidR="009E666F">
        <w:rPr>
          <w:spacing w:val="-1"/>
          <w:w w:val="105"/>
        </w:rPr>
        <w:t>4</w:t>
      </w:r>
      <w:r w:rsidR="00D042AB">
        <w:rPr>
          <w:spacing w:val="-1"/>
          <w:w w:val="105"/>
        </w:rPr>
        <w:t xml:space="preserve"> </w:t>
      </w:r>
      <w:r w:rsidR="00794968">
        <w:rPr>
          <w:spacing w:val="-1"/>
          <w:w w:val="105"/>
        </w:rPr>
        <w:t>translates the three lines of defence approach for TRAC:</w:t>
      </w:r>
    </w:p>
    <w:p w14:paraId="3A174FF1" w14:textId="77777777" w:rsidR="00236552" w:rsidRDefault="00236552">
      <w:pPr>
        <w:rPr>
          <w:rFonts w:ascii="Calibri" w:eastAsia="Calibri" w:hAnsi="Calibri"/>
          <w:spacing w:val="-1"/>
          <w:w w:val="105"/>
        </w:rPr>
      </w:pPr>
      <w:r>
        <w:rPr>
          <w:spacing w:val="-1"/>
          <w:w w:val="105"/>
        </w:rPr>
        <w:br w:type="page"/>
      </w:r>
    </w:p>
    <w:p w14:paraId="2B62A1C6" w14:textId="77777777" w:rsidR="00794968" w:rsidRDefault="00794968" w:rsidP="00794968">
      <w:pPr>
        <w:pStyle w:val="BodyText"/>
        <w:spacing w:line="239" w:lineRule="auto"/>
        <w:ind w:left="120" w:right="148"/>
        <w:rPr>
          <w:b/>
          <w:i/>
          <w:spacing w:val="-1"/>
          <w:w w:val="105"/>
        </w:rPr>
      </w:pPr>
      <w:r w:rsidRPr="002B121C">
        <w:rPr>
          <w:b/>
          <w:i/>
          <w:spacing w:val="-1"/>
          <w:w w:val="105"/>
        </w:rPr>
        <w:lastRenderedPageBreak/>
        <w:t xml:space="preserve">Figure </w:t>
      </w:r>
      <w:r w:rsidR="00D042AB">
        <w:rPr>
          <w:b/>
          <w:i/>
          <w:spacing w:val="-1"/>
          <w:w w:val="105"/>
        </w:rPr>
        <w:t>4</w:t>
      </w:r>
      <w:r w:rsidRPr="002B121C">
        <w:rPr>
          <w:b/>
          <w:i/>
          <w:spacing w:val="-1"/>
          <w:w w:val="105"/>
        </w:rPr>
        <w:t xml:space="preserve"> –</w:t>
      </w:r>
      <w:r>
        <w:rPr>
          <w:b/>
          <w:i/>
          <w:spacing w:val="-1"/>
          <w:w w:val="105"/>
        </w:rPr>
        <w:t xml:space="preserve"> Three lines of defenc</w:t>
      </w:r>
      <w:r w:rsidRPr="002B121C">
        <w:rPr>
          <w:b/>
          <w:i/>
          <w:spacing w:val="-1"/>
          <w:w w:val="105"/>
        </w:rPr>
        <w:t>e</w:t>
      </w:r>
      <w:r>
        <w:rPr>
          <w:b/>
          <w:i/>
          <w:spacing w:val="-1"/>
          <w:w w:val="105"/>
        </w:rPr>
        <w:t xml:space="preserve"> adapted for TRAC</w:t>
      </w:r>
    </w:p>
    <w:p w14:paraId="01E4FEE0" w14:textId="77777777" w:rsidR="000D1969" w:rsidRDefault="000D1969" w:rsidP="000D1969">
      <w:pPr>
        <w:pStyle w:val="BodyText"/>
        <w:spacing w:line="239" w:lineRule="auto"/>
        <w:ind w:left="120" w:right="148"/>
        <w:rPr>
          <w:spacing w:val="-1"/>
          <w:w w:val="105"/>
        </w:rPr>
      </w:pPr>
      <w:r w:rsidRPr="00E536A4">
        <w:rPr>
          <w:noProof/>
          <w:spacing w:val="-1"/>
          <w:w w:val="105"/>
          <w:lang w:eastAsia="en-GB"/>
        </w:rPr>
        <w:drawing>
          <wp:inline distT="0" distB="0" distL="0" distR="0" wp14:anchorId="18669B4F" wp14:editId="38717097">
            <wp:extent cx="5716270" cy="3042920"/>
            <wp:effectExtent l="38100" t="0" r="1778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91297F7" w14:textId="62598588" w:rsidR="00794968" w:rsidRDefault="00794968" w:rsidP="00CA1CBB">
      <w:pPr>
        <w:pStyle w:val="BodyText"/>
        <w:spacing w:line="239" w:lineRule="auto"/>
        <w:ind w:left="0" w:right="148"/>
        <w:rPr>
          <w:spacing w:val="-1"/>
        </w:rPr>
      </w:pPr>
      <w:r>
        <w:rPr>
          <w:spacing w:val="-1"/>
        </w:rPr>
        <w:t xml:space="preserve">An example assurance framework is provided in </w:t>
      </w:r>
      <w:r w:rsidR="00437775">
        <w:rPr>
          <w:spacing w:val="-1"/>
        </w:rPr>
        <w:t>Appendix</w:t>
      </w:r>
      <w:r w:rsidR="00F37224">
        <w:rPr>
          <w:spacing w:val="-1"/>
        </w:rPr>
        <w:t xml:space="preserve"> </w:t>
      </w:r>
      <w:r w:rsidR="00961A85">
        <w:rPr>
          <w:spacing w:val="-1"/>
        </w:rPr>
        <w:t>B</w:t>
      </w:r>
      <w:r w:rsidR="008249C4">
        <w:rPr>
          <w:spacing w:val="-1"/>
        </w:rPr>
        <w:t>.</w:t>
      </w:r>
    </w:p>
    <w:p w14:paraId="695CA83C" w14:textId="77777777" w:rsidR="000D1969" w:rsidRDefault="000D1969" w:rsidP="00217183">
      <w:pPr>
        <w:pStyle w:val="Heading1"/>
        <w:numPr>
          <w:ilvl w:val="0"/>
          <w:numId w:val="0"/>
        </w:numPr>
        <w:rPr>
          <w:b w:val="0"/>
          <w:bCs w:val="0"/>
        </w:rPr>
      </w:pPr>
    </w:p>
    <w:p w14:paraId="22AEFDE9" w14:textId="77777777" w:rsidR="005E1440" w:rsidRDefault="00953D66" w:rsidP="00CA1CBB">
      <w:pPr>
        <w:pStyle w:val="Heading2"/>
        <w:numPr>
          <w:ilvl w:val="1"/>
          <w:numId w:val="1"/>
        </w:numPr>
        <w:tabs>
          <w:tab w:val="left" w:pos="546"/>
        </w:tabs>
        <w:ind w:left="425"/>
        <w:rPr>
          <w:b w:val="0"/>
          <w:bCs w:val="0"/>
        </w:rPr>
      </w:pPr>
      <w:bookmarkStart w:id="180" w:name="_Toc508614122"/>
      <w:r>
        <w:rPr>
          <w:color w:val="4F81BC"/>
        </w:rPr>
        <w:t>Benefits</w:t>
      </w:r>
      <w:r w:rsidR="000B65B4">
        <w:rPr>
          <w:color w:val="4F81BC"/>
        </w:rPr>
        <w:t xml:space="preserve"> </w:t>
      </w:r>
      <w:r w:rsidR="00217183">
        <w:rPr>
          <w:color w:val="4F81BC"/>
        </w:rPr>
        <w:t>of establishing a</w:t>
      </w:r>
      <w:r w:rsidR="000B65B4">
        <w:rPr>
          <w:color w:val="4F81BC"/>
        </w:rPr>
        <w:t xml:space="preserve"> TRAC assurance f</w:t>
      </w:r>
      <w:r w:rsidR="005E0F10">
        <w:rPr>
          <w:color w:val="4F81BC"/>
        </w:rPr>
        <w:t>ramework</w:t>
      </w:r>
      <w:bookmarkEnd w:id="180"/>
    </w:p>
    <w:p w14:paraId="2E4F8DA4" w14:textId="77777777" w:rsidR="005E1440" w:rsidRDefault="005E1440">
      <w:pPr>
        <w:spacing w:before="7"/>
        <w:rPr>
          <w:rFonts w:ascii="Cambria" w:eastAsia="Cambria" w:hAnsi="Cambria" w:cs="Cambria"/>
          <w:b/>
          <w:bCs/>
        </w:rPr>
      </w:pPr>
    </w:p>
    <w:p w14:paraId="3CF996AF" w14:textId="77777777" w:rsidR="00794968" w:rsidRDefault="00794968" w:rsidP="00141191">
      <w:pPr>
        <w:pStyle w:val="BodyText"/>
        <w:spacing w:line="239" w:lineRule="auto"/>
        <w:ind w:left="120" w:right="211"/>
      </w:pPr>
    </w:p>
    <w:p w14:paraId="4E1683B3" w14:textId="77777777" w:rsidR="00141191" w:rsidRDefault="00280661" w:rsidP="00CA1CBB">
      <w:pPr>
        <w:pStyle w:val="BodyText"/>
        <w:spacing w:line="239" w:lineRule="auto"/>
        <w:ind w:left="0" w:right="211"/>
      </w:pPr>
      <w:r>
        <w:rPr>
          <w:spacing w:val="-1"/>
        </w:rPr>
        <w:t>T</w:t>
      </w:r>
      <w:r w:rsidR="00EF11B4">
        <w:rPr>
          <w:spacing w:val="-1"/>
        </w:rPr>
        <w:t xml:space="preserve">he TRAC </w:t>
      </w:r>
      <w:r w:rsidR="00EF11B4" w:rsidRPr="00141191">
        <w:rPr>
          <w:spacing w:val="-1"/>
        </w:rPr>
        <w:t xml:space="preserve">assurance framework </w:t>
      </w:r>
      <w:r>
        <w:rPr>
          <w:spacing w:val="-1"/>
        </w:rPr>
        <w:t xml:space="preserve">should </w:t>
      </w:r>
      <w:r w:rsidR="00EF11B4" w:rsidRPr="00141191">
        <w:rPr>
          <w:spacing w:val="-1"/>
        </w:rPr>
        <w:t>bring</w:t>
      </w:r>
      <w:r w:rsidR="006A06D5">
        <w:rPr>
          <w:spacing w:val="-1"/>
        </w:rPr>
        <w:t xml:space="preserve"> together</w:t>
      </w:r>
      <w:r w:rsidR="00EF11B4">
        <w:rPr>
          <w:spacing w:val="-1"/>
        </w:rPr>
        <w:t xml:space="preserve"> the</w:t>
      </w:r>
      <w:r>
        <w:rPr>
          <w:spacing w:val="-1"/>
        </w:rPr>
        <w:t xml:space="preserve"> different forms of assurance</w:t>
      </w:r>
      <w:r w:rsidR="00EF11B4">
        <w:rPr>
          <w:spacing w:val="-1"/>
        </w:rPr>
        <w:t xml:space="preserve">.  </w:t>
      </w:r>
      <w:r>
        <w:t>A</w:t>
      </w:r>
      <w:r w:rsidR="00141191">
        <w:t xml:space="preserve">n effective </w:t>
      </w:r>
      <w:r w:rsidR="00FD6F37">
        <w:t xml:space="preserve">TRAC </w:t>
      </w:r>
      <w:r w:rsidR="00141191">
        <w:t>assurance framework:</w:t>
      </w:r>
    </w:p>
    <w:p w14:paraId="50C758D8" w14:textId="77777777" w:rsidR="00141191" w:rsidRPr="00141191" w:rsidRDefault="009E666F" w:rsidP="00CA1CBB">
      <w:pPr>
        <w:pStyle w:val="BodyText"/>
        <w:numPr>
          <w:ilvl w:val="2"/>
          <w:numId w:val="1"/>
        </w:numPr>
        <w:tabs>
          <w:tab w:val="left" w:pos="841"/>
        </w:tabs>
        <w:spacing w:before="120"/>
        <w:ind w:left="425" w:right="561" w:hanging="425"/>
        <w:rPr>
          <w:spacing w:val="-1"/>
        </w:rPr>
      </w:pPr>
      <w:r>
        <w:rPr>
          <w:spacing w:val="-1"/>
        </w:rPr>
        <w:t>P</w:t>
      </w:r>
      <w:r w:rsidR="00141191" w:rsidRPr="00141191">
        <w:rPr>
          <w:spacing w:val="-1"/>
        </w:rPr>
        <w:t>rovides timely and reliable information on the effectiveness of the management of major strategic risks and significant control issues</w:t>
      </w:r>
    </w:p>
    <w:p w14:paraId="0AA8491D" w14:textId="77777777" w:rsidR="00141191" w:rsidRPr="00141191" w:rsidRDefault="009E666F" w:rsidP="00CA1CBB">
      <w:pPr>
        <w:pStyle w:val="BodyText"/>
        <w:numPr>
          <w:ilvl w:val="2"/>
          <w:numId w:val="1"/>
        </w:numPr>
        <w:tabs>
          <w:tab w:val="left" w:pos="841"/>
        </w:tabs>
        <w:spacing w:before="120"/>
        <w:ind w:left="425" w:right="561" w:hanging="425"/>
        <w:rPr>
          <w:spacing w:val="-1"/>
        </w:rPr>
      </w:pPr>
      <w:r>
        <w:rPr>
          <w:spacing w:val="-1"/>
        </w:rPr>
        <w:t>F</w:t>
      </w:r>
      <w:r w:rsidR="00141191" w:rsidRPr="00141191">
        <w:rPr>
          <w:spacing w:val="-1"/>
        </w:rPr>
        <w:t>acilitates escalation of risk and control issues requiring visibility and</w:t>
      </w:r>
      <w:r w:rsidR="00FD6F37">
        <w:rPr>
          <w:spacing w:val="-1"/>
        </w:rPr>
        <w:t xml:space="preserve"> attention by t</w:t>
      </w:r>
      <w:r w:rsidR="006A06D5">
        <w:rPr>
          <w:spacing w:val="-1"/>
        </w:rPr>
        <w:t>he institution</w:t>
      </w:r>
    </w:p>
    <w:p w14:paraId="75098D90" w14:textId="77777777" w:rsidR="00141191" w:rsidRPr="00141191" w:rsidRDefault="009E666F" w:rsidP="00CA1CBB">
      <w:pPr>
        <w:pStyle w:val="BodyText"/>
        <w:numPr>
          <w:ilvl w:val="2"/>
          <w:numId w:val="1"/>
        </w:numPr>
        <w:tabs>
          <w:tab w:val="left" w:pos="841"/>
        </w:tabs>
        <w:spacing w:before="120"/>
        <w:ind w:left="425" w:right="561" w:hanging="425"/>
        <w:rPr>
          <w:spacing w:val="-1"/>
        </w:rPr>
      </w:pPr>
      <w:r>
        <w:rPr>
          <w:spacing w:val="-1"/>
        </w:rPr>
        <w:t>P</w:t>
      </w:r>
      <w:r w:rsidR="00141191" w:rsidRPr="00141191">
        <w:rPr>
          <w:spacing w:val="-1"/>
        </w:rPr>
        <w:t xml:space="preserve">rovides an opportunity to identify gaps in assurance needs that are vital to the </w:t>
      </w:r>
      <w:r w:rsidR="00FD6F37">
        <w:rPr>
          <w:spacing w:val="-1"/>
        </w:rPr>
        <w:t>TRAC process</w:t>
      </w:r>
      <w:r w:rsidR="00141191" w:rsidRPr="00141191">
        <w:rPr>
          <w:spacing w:val="-1"/>
        </w:rPr>
        <w:t xml:space="preserve">, and to </w:t>
      </w:r>
      <w:r w:rsidR="00FD6F37">
        <w:rPr>
          <w:spacing w:val="-1"/>
        </w:rPr>
        <w:t xml:space="preserve">address them </w:t>
      </w:r>
      <w:r w:rsidR="00141191" w:rsidRPr="00141191">
        <w:rPr>
          <w:spacing w:val="-1"/>
        </w:rPr>
        <w:t xml:space="preserve">in </w:t>
      </w:r>
      <w:r w:rsidR="00FD6F37">
        <w:rPr>
          <w:spacing w:val="-1"/>
        </w:rPr>
        <w:t>an</w:t>
      </w:r>
      <w:r w:rsidR="00141191" w:rsidRPr="00141191">
        <w:rPr>
          <w:spacing w:val="-1"/>
        </w:rPr>
        <w:t xml:space="preserve"> efficient and effective manner</w:t>
      </w:r>
    </w:p>
    <w:p w14:paraId="0A88B7B7" w14:textId="77777777" w:rsidR="00141191" w:rsidRPr="00141191" w:rsidRDefault="009E666F" w:rsidP="00CA1CBB">
      <w:pPr>
        <w:pStyle w:val="BodyText"/>
        <w:numPr>
          <w:ilvl w:val="2"/>
          <w:numId w:val="1"/>
        </w:numPr>
        <w:tabs>
          <w:tab w:val="left" w:pos="841"/>
        </w:tabs>
        <w:spacing w:before="120"/>
        <w:ind w:left="425" w:right="561" w:hanging="425"/>
        <w:rPr>
          <w:spacing w:val="-1"/>
        </w:rPr>
      </w:pPr>
      <w:r>
        <w:rPr>
          <w:spacing w:val="-1"/>
        </w:rPr>
        <w:t>P</w:t>
      </w:r>
      <w:r w:rsidR="00141191" w:rsidRPr="00141191">
        <w:rPr>
          <w:spacing w:val="-1"/>
        </w:rPr>
        <w:t xml:space="preserve">rovides supporting evidence for the </w:t>
      </w:r>
      <w:r w:rsidR="00FD6F37">
        <w:rPr>
          <w:spacing w:val="-1"/>
        </w:rPr>
        <w:t>sign</w:t>
      </w:r>
      <w:r>
        <w:rPr>
          <w:spacing w:val="-1"/>
        </w:rPr>
        <w:t>-</w:t>
      </w:r>
      <w:r w:rsidR="00FD6F37">
        <w:rPr>
          <w:spacing w:val="-1"/>
        </w:rPr>
        <w:t>off of the annual TRAC return</w:t>
      </w:r>
    </w:p>
    <w:p w14:paraId="39FC9842" w14:textId="77777777" w:rsidR="00141191" w:rsidRPr="00141191" w:rsidRDefault="009E666F" w:rsidP="00CA1CBB">
      <w:pPr>
        <w:pStyle w:val="BodyText"/>
        <w:numPr>
          <w:ilvl w:val="2"/>
          <w:numId w:val="1"/>
        </w:numPr>
        <w:tabs>
          <w:tab w:val="left" w:pos="841"/>
        </w:tabs>
        <w:spacing w:before="120"/>
        <w:ind w:left="425" w:right="561" w:hanging="425"/>
        <w:rPr>
          <w:spacing w:val="-1"/>
        </w:rPr>
      </w:pPr>
      <w:r>
        <w:rPr>
          <w:spacing w:val="-1"/>
        </w:rPr>
        <w:t>C</w:t>
      </w:r>
      <w:r w:rsidR="00141191" w:rsidRPr="00141191">
        <w:rPr>
          <w:spacing w:val="-1"/>
        </w:rPr>
        <w:t xml:space="preserve">an consolidate multiple assurance inputs, providing greater oversight of assurance activities for the </w:t>
      </w:r>
      <w:r w:rsidR="00FD6F37">
        <w:rPr>
          <w:spacing w:val="-1"/>
        </w:rPr>
        <w:t xml:space="preserve">TRAC </w:t>
      </w:r>
      <w:r w:rsidR="001B41C0">
        <w:rPr>
          <w:spacing w:val="-1"/>
        </w:rPr>
        <w:t xml:space="preserve">oversight group </w:t>
      </w:r>
      <w:r w:rsidR="00FD6F37">
        <w:rPr>
          <w:spacing w:val="-1"/>
        </w:rPr>
        <w:t xml:space="preserve">and </w:t>
      </w:r>
      <w:r>
        <w:rPr>
          <w:spacing w:val="-1"/>
        </w:rPr>
        <w:t>b</w:t>
      </w:r>
      <w:r w:rsidR="00FD6F37">
        <w:rPr>
          <w:spacing w:val="-1"/>
        </w:rPr>
        <w:t xml:space="preserve">oard </w:t>
      </w:r>
      <w:r>
        <w:rPr>
          <w:spacing w:val="-1"/>
        </w:rPr>
        <w:t>c</w:t>
      </w:r>
      <w:r w:rsidR="00141191" w:rsidRPr="00141191">
        <w:rPr>
          <w:spacing w:val="-1"/>
        </w:rPr>
        <w:t>ommittee</w:t>
      </w:r>
      <w:r w:rsidR="00C3762F">
        <w:rPr>
          <w:spacing w:val="-1"/>
        </w:rPr>
        <w:t>, and</w:t>
      </w:r>
    </w:p>
    <w:p w14:paraId="2A69FF55" w14:textId="77777777" w:rsidR="005E1440" w:rsidRPr="00141191" w:rsidRDefault="009E666F" w:rsidP="00CA1CBB">
      <w:pPr>
        <w:pStyle w:val="BodyText"/>
        <w:numPr>
          <w:ilvl w:val="2"/>
          <w:numId w:val="1"/>
        </w:numPr>
        <w:tabs>
          <w:tab w:val="left" w:pos="841"/>
        </w:tabs>
        <w:spacing w:before="120"/>
        <w:ind w:left="425" w:right="561" w:hanging="425"/>
        <w:rPr>
          <w:spacing w:val="-1"/>
        </w:rPr>
      </w:pPr>
      <w:r>
        <w:rPr>
          <w:spacing w:val="-1"/>
        </w:rPr>
        <w:t>F</w:t>
      </w:r>
      <w:r w:rsidR="00141191" w:rsidRPr="00141191">
        <w:rPr>
          <w:spacing w:val="-1"/>
        </w:rPr>
        <w:t xml:space="preserve">acilitates </w:t>
      </w:r>
      <w:r w:rsidR="006A06D5">
        <w:rPr>
          <w:spacing w:val="-1"/>
        </w:rPr>
        <w:t>a good</w:t>
      </w:r>
      <w:r w:rsidR="00141191" w:rsidRPr="00141191">
        <w:rPr>
          <w:spacing w:val="-1"/>
        </w:rPr>
        <w:t xml:space="preserve"> use of resources.</w:t>
      </w:r>
    </w:p>
    <w:p w14:paraId="3F75342C" w14:textId="77777777" w:rsidR="00141191" w:rsidRDefault="00141191" w:rsidP="00141191">
      <w:pPr>
        <w:pStyle w:val="BodyText"/>
        <w:spacing w:line="239" w:lineRule="auto"/>
        <w:ind w:left="120" w:right="211"/>
      </w:pPr>
    </w:p>
    <w:p w14:paraId="0E5F6317" w14:textId="77777777" w:rsidR="00280661" w:rsidRDefault="00280661" w:rsidP="00280661">
      <w:pPr>
        <w:spacing w:after="120"/>
      </w:pPr>
      <w:r>
        <w:t>The key benefits of the assurance framework for TRAC are:</w:t>
      </w:r>
    </w:p>
    <w:p w14:paraId="7C691A6E" w14:textId="77777777" w:rsidR="00280661" w:rsidRDefault="00DC1CD6" w:rsidP="002474A1">
      <w:pPr>
        <w:pStyle w:val="ListParagraph"/>
        <w:numPr>
          <w:ilvl w:val="0"/>
          <w:numId w:val="6"/>
        </w:numPr>
        <w:spacing w:after="120"/>
        <w:ind w:left="425" w:hanging="425"/>
      </w:pPr>
      <w:r>
        <w:t>I</w:t>
      </w:r>
      <w:r w:rsidR="00280661">
        <w:t>t enables institutions to recognise the importance of having a balance in the different lines of defence</w:t>
      </w:r>
    </w:p>
    <w:p w14:paraId="6727ED30" w14:textId="77777777" w:rsidR="00280661" w:rsidRDefault="00C3762F" w:rsidP="002474A1">
      <w:pPr>
        <w:pStyle w:val="ListParagraph"/>
        <w:numPr>
          <w:ilvl w:val="0"/>
          <w:numId w:val="6"/>
        </w:numPr>
        <w:spacing w:after="120"/>
        <w:ind w:left="425" w:hanging="425"/>
      </w:pPr>
      <w:r>
        <w:t>I</w:t>
      </w:r>
      <w:r w:rsidR="00280661">
        <w:t>t ensures that sufficient proce</w:t>
      </w:r>
      <w:r w:rsidR="00707451">
        <w:t>sses and procedures exist in th</w:t>
      </w:r>
      <w:r w:rsidR="00280661">
        <w:t>e</w:t>
      </w:r>
      <w:r w:rsidR="00707451">
        <w:t xml:space="preserve"> </w:t>
      </w:r>
      <w:r w:rsidR="00280661">
        <w:t>first and second lines of defence</w:t>
      </w:r>
    </w:p>
    <w:p w14:paraId="01C334C4" w14:textId="77777777" w:rsidR="00280661" w:rsidRDefault="00C3762F" w:rsidP="002474A1">
      <w:pPr>
        <w:pStyle w:val="ListParagraph"/>
        <w:numPr>
          <w:ilvl w:val="0"/>
          <w:numId w:val="6"/>
        </w:numPr>
        <w:spacing w:after="120"/>
        <w:ind w:left="425" w:hanging="425"/>
      </w:pPr>
      <w:r>
        <w:t>I</w:t>
      </w:r>
      <w:r w:rsidR="00280661">
        <w:t>t ensures that external independent assurance is appropriately focused and proportionate to the risks that exist</w:t>
      </w:r>
      <w:r>
        <w:t>, and</w:t>
      </w:r>
    </w:p>
    <w:p w14:paraId="38CBED04" w14:textId="77777777" w:rsidR="00EF750D" w:rsidRDefault="00C3762F" w:rsidP="002474A1">
      <w:pPr>
        <w:pStyle w:val="ListParagraph"/>
        <w:numPr>
          <w:ilvl w:val="0"/>
          <w:numId w:val="6"/>
        </w:numPr>
        <w:spacing w:after="120"/>
        <w:ind w:left="425" w:hanging="425"/>
      </w:pPr>
      <w:r>
        <w:t>I</w:t>
      </w:r>
      <w:r w:rsidR="00280661">
        <w:t xml:space="preserve">t should ensure that the institution remains compliant with </w:t>
      </w:r>
      <w:r w:rsidR="00073F9E">
        <w:t xml:space="preserve">minimum </w:t>
      </w:r>
      <w:r w:rsidR="00280661">
        <w:t>TRAC requirements, or that issues are identified and addressed.</w:t>
      </w:r>
      <w:r w:rsidR="00EF750D">
        <w:br w:type="page"/>
      </w:r>
    </w:p>
    <w:p w14:paraId="02507392" w14:textId="77777777" w:rsidR="006C6E4D" w:rsidRDefault="006C6E4D" w:rsidP="002474A1">
      <w:pPr>
        <w:pStyle w:val="Heading1"/>
        <w:numPr>
          <w:ilvl w:val="0"/>
          <w:numId w:val="1"/>
        </w:numPr>
        <w:tabs>
          <w:tab w:val="left" w:pos="349"/>
        </w:tabs>
        <w:ind w:left="227" w:hanging="227"/>
        <w:rPr>
          <w:b w:val="0"/>
          <w:bCs w:val="0"/>
        </w:rPr>
      </w:pPr>
      <w:bookmarkStart w:id="181" w:name="_Toc508614123"/>
      <w:r>
        <w:rPr>
          <w:rFonts w:cs="Cambria"/>
          <w:color w:val="365F91"/>
        </w:rPr>
        <w:lastRenderedPageBreak/>
        <w:t>–</w:t>
      </w:r>
      <w:r>
        <w:rPr>
          <w:rFonts w:cs="Cambria"/>
          <w:color w:val="365F91"/>
          <w:spacing w:val="2"/>
        </w:rPr>
        <w:t xml:space="preserve"> </w:t>
      </w:r>
      <w:r w:rsidR="006A06D5">
        <w:rPr>
          <w:color w:val="365F91"/>
          <w:spacing w:val="-2"/>
        </w:rPr>
        <w:t>How to develop a TRAC assurance framework</w:t>
      </w:r>
      <w:bookmarkEnd w:id="181"/>
    </w:p>
    <w:p w14:paraId="636E6C99" w14:textId="77777777" w:rsidR="006C6E4D" w:rsidRDefault="006C6E4D" w:rsidP="006C6E4D">
      <w:pPr>
        <w:spacing w:before="5"/>
        <w:rPr>
          <w:rFonts w:ascii="Cambria" w:eastAsia="Cambria" w:hAnsi="Cambria" w:cs="Cambria"/>
          <w:b/>
          <w:bCs/>
          <w:sz w:val="33"/>
          <w:szCs w:val="33"/>
        </w:rPr>
      </w:pPr>
    </w:p>
    <w:p w14:paraId="1E490B25" w14:textId="77777777" w:rsidR="006A06D5" w:rsidRDefault="006A06D5" w:rsidP="006A06D5">
      <w:pPr>
        <w:pBdr>
          <w:top w:val="single" w:sz="4" w:space="6" w:color="auto"/>
          <w:left w:val="single" w:sz="4" w:space="6" w:color="auto"/>
          <w:bottom w:val="single" w:sz="4" w:space="6" w:color="auto"/>
          <w:right w:val="single" w:sz="4" w:space="6" w:color="auto"/>
        </w:pBdr>
        <w:spacing w:line="276" w:lineRule="auto"/>
        <w:jc w:val="both"/>
        <w:rPr>
          <w:i/>
          <w:color w:val="000000" w:themeColor="text1"/>
        </w:rPr>
      </w:pPr>
      <w:r>
        <w:rPr>
          <w:i/>
        </w:rPr>
        <w:t xml:space="preserve">This </w:t>
      </w:r>
      <w:r w:rsidR="00E3074A">
        <w:rPr>
          <w:i/>
        </w:rPr>
        <w:t xml:space="preserve">chapter </w:t>
      </w:r>
      <w:r>
        <w:rPr>
          <w:i/>
        </w:rPr>
        <w:t>builds on th</w:t>
      </w:r>
      <w:r w:rsidR="00C80B6C">
        <w:rPr>
          <w:i/>
        </w:rPr>
        <w:t>e</w:t>
      </w:r>
      <w:r>
        <w:rPr>
          <w:i/>
        </w:rPr>
        <w:t xml:space="preserve"> detail outlined in </w:t>
      </w:r>
      <w:r w:rsidR="00C3762F">
        <w:rPr>
          <w:i/>
        </w:rPr>
        <w:t>C</w:t>
      </w:r>
      <w:r w:rsidR="00E3074A">
        <w:rPr>
          <w:i/>
        </w:rPr>
        <w:t xml:space="preserve">hapter </w:t>
      </w:r>
      <w:r>
        <w:rPr>
          <w:i/>
        </w:rPr>
        <w:t xml:space="preserve">4 to provide some practical tips </w:t>
      </w:r>
      <w:r w:rsidR="00C80B6C">
        <w:rPr>
          <w:i/>
        </w:rPr>
        <w:t xml:space="preserve">to help institutions in developing an assurance framework for TRAC.  </w:t>
      </w:r>
    </w:p>
    <w:p w14:paraId="733D4196" w14:textId="77777777" w:rsidR="006A06D5" w:rsidRDefault="006A06D5" w:rsidP="006A06D5"/>
    <w:p w14:paraId="100A0BB6" w14:textId="77777777" w:rsidR="006C6E4D" w:rsidRPr="00141191" w:rsidRDefault="00961A85" w:rsidP="002474A1">
      <w:pPr>
        <w:pStyle w:val="Heading2"/>
        <w:numPr>
          <w:ilvl w:val="1"/>
          <w:numId w:val="1"/>
        </w:numPr>
        <w:tabs>
          <w:tab w:val="left" w:pos="546"/>
        </w:tabs>
        <w:ind w:left="425"/>
        <w:rPr>
          <w:rFonts w:cs="Cambria"/>
          <w:color w:val="4F81BC"/>
        </w:rPr>
      </w:pPr>
      <w:bookmarkStart w:id="182" w:name="_Toc508614124"/>
      <w:r>
        <w:rPr>
          <w:rFonts w:cs="Cambria"/>
          <w:color w:val="4F81BC"/>
        </w:rPr>
        <w:t xml:space="preserve">Developing the </w:t>
      </w:r>
      <w:r w:rsidR="003E32D9">
        <w:rPr>
          <w:rFonts w:cs="Cambria"/>
          <w:color w:val="4F81BC"/>
        </w:rPr>
        <w:t xml:space="preserve">TRAC </w:t>
      </w:r>
      <w:r w:rsidR="000B65B4">
        <w:rPr>
          <w:rFonts w:cs="Cambria"/>
          <w:color w:val="4F81BC"/>
        </w:rPr>
        <w:t xml:space="preserve">assurance </w:t>
      </w:r>
      <w:r>
        <w:rPr>
          <w:rFonts w:cs="Cambria"/>
          <w:color w:val="4F81BC"/>
        </w:rPr>
        <w:t>framework</w:t>
      </w:r>
      <w:bookmarkEnd w:id="182"/>
    </w:p>
    <w:p w14:paraId="6C6FEE1A" w14:textId="77777777" w:rsidR="006C6E4D" w:rsidRDefault="006C6E4D" w:rsidP="00DC1CD6">
      <w:pPr>
        <w:spacing w:before="8"/>
        <w:rPr>
          <w:rFonts w:ascii="Cambria" w:eastAsia="Cambria" w:hAnsi="Cambria" w:cs="Cambria"/>
          <w:b/>
          <w:bCs/>
        </w:rPr>
      </w:pPr>
    </w:p>
    <w:p w14:paraId="1D0E4300" w14:textId="1EB0E607" w:rsidR="00322C09" w:rsidRDefault="00322C09" w:rsidP="002474A1">
      <w:pPr>
        <w:pStyle w:val="BodyText"/>
        <w:spacing w:line="239" w:lineRule="auto"/>
        <w:ind w:left="0" w:right="148"/>
        <w:rPr>
          <w:i/>
          <w:spacing w:val="-1"/>
        </w:rPr>
      </w:pPr>
      <w:r>
        <w:rPr>
          <w:spacing w:val="-1"/>
        </w:rPr>
        <w:t xml:space="preserve">From the outset it is important to remember that assurance is sought to ensure that an organisation is operating controls over different processes to either reduce the likelihood of a risk materialising, and/or to lower the level of risk that could occur.  </w:t>
      </w:r>
      <w:r w:rsidR="00C35E96">
        <w:rPr>
          <w:spacing w:val="-1"/>
        </w:rPr>
        <w:t>By definition, the term assurance refers to ‘</w:t>
      </w:r>
      <w:r w:rsidR="00C35E96">
        <w:rPr>
          <w:i/>
          <w:spacing w:val="-1"/>
        </w:rPr>
        <w:t xml:space="preserve">a statement or promise intended to give confidence’. </w:t>
      </w:r>
      <w:r w:rsidR="00395963">
        <w:rPr>
          <w:i/>
          <w:spacing w:val="-1"/>
        </w:rPr>
        <w:t xml:space="preserve"> </w:t>
      </w:r>
      <w:r w:rsidR="00395963">
        <w:rPr>
          <w:spacing w:val="-1"/>
        </w:rPr>
        <w:t xml:space="preserve">Assurance is therefore not just about the </w:t>
      </w:r>
      <w:r w:rsidR="00411449">
        <w:rPr>
          <w:spacing w:val="-1"/>
        </w:rPr>
        <w:t>i</w:t>
      </w:r>
      <w:r w:rsidR="00395963">
        <w:rPr>
          <w:spacing w:val="-1"/>
        </w:rPr>
        <w:t xml:space="preserve">nternal </w:t>
      </w:r>
      <w:r w:rsidR="00411449">
        <w:rPr>
          <w:spacing w:val="-1"/>
        </w:rPr>
        <w:t>a</w:t>
      </w:r>
      <w:r w:rsidR="00395963">
        <w:rPr>
          <w:spacing w:val="-1"/>
        </w:rPr>
        <w:t xml:space="preserve">udit review of the process.  A number of steps taken by institutions provide assurance e.g. management review, inbuilt system controls, verifying cost driver data back to </w:t>
      </w:r>
      <w:r w:rsidR="00073F9E">
        <w:rPr>
          <w:spacing w:val="-1"/>
        </w:rPr>
        <w:t>the</w:t>
      </w:r>
      <w:r w:rsidR="00395963">
        <w:rPr>
          <w:spacing w:val="-1"/>
        </w:rPr>
        <w:t xml:space="preserve"> source.</w:t>
      </w:r>
      <w:r w:rsidR="00C35E96">
        <w:rPr>
          <w:i/>
          <w:spacing w:val="-1"/>
        </w:rPr>
        <w:br/>
      </w:r>
    </w:p>
    <w:p w14:paraId="472D0BAD" w14:textId="77777777" w:rsidR="00C35E96" w:rsidRDefault="00C35E96" w:rsidP="002474A1">
      <w:pPr>
        <w:pStyle w:val="BodyText"/>
        <w:spacing w:after="120"/>
        <w:ind w:left="0" w:right="147"/>
        <w:rPr>
          <w:spacing w:val="-1"/>
        </w:rPr>
      </w:pPr>
      <w:r>
        <w:rPr>
          <w:spacing w:val="-1"/>
        </w:rPr>
        <w:t>To develop an assurance framework it is necessary to</w:t>
      </w:r>
      <w:r w:rsidR="00395963">
        <w:rPr>
          <w:spacing w:val="-1"/>
        </w:rPr>
        <w:t>:</w:t>
      </w:r>
    </w:p>
    <w:p w14:paraId="2625B9ED" w14:textId="77777777" w:rsidR="00C35E96" w:rsidRDefault="006C5261" w:rsidP="002474A1">
      <w:pPr>
        <w:pStyle w:val="BodyText"/>
        <w:numPr>
          <w:ilvl w:val="0"/>
          <w:numId w:val="29"/>
        </w:numPr>
        <w:spacing w:after="120"/>
        <w:ind w:right="147"/>
        <w:rPr>
          <w:spacing w:val="-1"/>
        </w:rPr>
      </w:pPr>
      <w:r>
        <w:rPr>
          <w:spacing w:val="-1"/>
        </w:rPr>
        <w:t>M</w:t>
      </w:r>
      <w:r w:rsidR="00C35E96">
        <w:rPr>
          <w:spacing w:val="-1"/>
        </w:rPr>
        <w:t>ap out the assurances that exist against the key risks in TRAC</w:t>
      </w:r>
    </w:p>
    <w:p w14:paraId="105A76EB" w14:textId="77777777" w:rsidR="00C35E96" w:rsidRDefault="006C5261" w:rsidP="002474A1">
      <w:pPr>
        <w:pStyle w:val="BodyText"/>
        <w:numPr>
          <w:ilvl w:val="0"/>
          <w:numId w:val="29"/>
        </w:numPr>
        <w:spacing w:after="120"/>
        <w:ind w:right="147"/>
        <w:rPr>
          <w:spacing w:val="-1"/>
        </w:rPr>
      </w:pPr>
      <w:r>
        <w:rPr>
          <w:spacing w:val="-1"/>
        </w:rPr>
        <w:t>C</w:t>
      </w:r>
      <w:r w:rsidR="00C35E96">
        <w:rPr>
          <w:spacing w:val="-1"/>
        </w:rPr>
        <w:t>onsider the balance in the types of assurance, using the three line</w:t>
      </w:r>
      <w:r w:rsidR="00C3762F">
        <w:rPr>
          <w:spacing w:val="-1"/>
        </w:rPr>
        <w:t>s</w:t>
      </w:r>
      <w:r w:rsidR="00C35E96">
        <w:rPr>
          <w:spacing w:val="-1"/>
        </w:rPr>
        <w:t xml:space="preserve"> of defence approach</w:t>
      </w:r>
    </w:p>
    <w:p w14:paraId="7990C339" w14:textId="77777777" w:rsidR="00C35E96" w:rsidRDefault="006C5261" w:rsidP="002474A1">
      <w:pPr>
        <w:pStyle w:val="BodyText"/>
        <w:numPr>
          <w:ilvl w:val="0"/>
          <w:numId w:val="29"/>
        </w:numPr>
        <w:spacing w:after="120"/>
        <w:ind w:right="147"/>
        <w:rPr>
          <w:spacing w:val="-1"/>
        </w:rPr>
      </w:pPr>
      <w:r>
        <w:rPr>
          <w:spacing w:val="-1"/>
        </w:rPr>
        <w:t>C</w:t>
      </w:r>
      <w:r w:rsidR="00C35E96">
        <w:rPr>
          <w:spacing w:val="-1"/>
        </w:rPr>
        <w:t xml:space="preserve">onsider </w:t>
      </w:r>
      <w:r w:rsidR="00C3762F">
        <w:rPr>
          <w:spacing w:val="-1"/>
        </w:rPr>
        <w:t>the</w:t>
      </w:r>
      <w:r w:rsidR="00C35E96">
        <w:rPr>
          <w:spacing w:val="-1"/>
        </w:rPr>
        <w:t xml:space="preserve"> frequen</w:t>
      </w:r>
      <w:r w:rsidR="00C3762F">
        <w:rPr>
          <w:spacing w:val="-1"/>
        </w:rPr>
        <w:t>cy</w:t>
      </w:r>
      <w:r w:rsidR="00C35E96">
        <w:rPr>
          <w:spacing w:val="-1"/>
        </w:rPr>
        <w:t xml:space="preserve"> and </w:t>
      </w:r>
      <w:r w:rsidR="000A341B">
        <w:rPr>
          <w:spacing w:val="-1"/>
        </w:rPr>
        <w:t>age of</w:t>
      </w:r>
      <w:r w:rsidR="00C35E96">
        <w:rPr>
          <w:spacing w:val="-1"/>
        </w:rPr>
        <w:t xml:space="preserve"> the assurances </w:t>
      </w:r>
      <w:r w:rsidR="000A341B">
        <w:rPr>
          <w:spacing w:val="-1"/>
        </w:rPr>
        <w:t>received</w:t>
      </w:r>
      <w:r>
        <w:rPr>
          <w:spacing w:val="-1"/>
        </w:rPr>
        <w:t>, and</w:t>
      </w:r>
    </w:p>
    <w:p w14:paraId="419E6834" w14:textId="77777777" w:rsidR="00C35E96" w:rsidRDefault="006C5261" w:rsidP="002474A1">
      <w:pPr>
        <w:pStyle w:val="BodyText"/>
        <w:numPr>
          <w:ilvl w:val="0"/>
          <w:numId w:val="29"/>
        </w:numPr>
        <w:spacing w:after="120"/>
        <w:ind w:right="147"/>
        <w:rPr>
          <w:spacing w:val="-1"/>
        </w:rPr>
      </w:pPr>
      <w:r>
        <w:rPr>
          <w:spacing w:val="-1"/>
        </w:rPr>
        <w:t>I</w:t>
      </w:r>
      <w:r w:rsidR="00C35E96">
        <w:rPr>
          <w:spacing w:val="-1"/>
        </w:rPr>
        <w:t>dentify gaps or duplication in assurance</w:t>
      </w:r>
      <w:r w:rsidR="00773BEB">
        <w:rPr>
          <w:spacing w:val="-1"/>
        </w:rPr>
        <w:t>.</w:t>
      </w:r>
    </w:p>
    <w:p w14:paraId="75106E86" w14:textId="77777777" w:rsidR="00C35E96" w:rsidRDefault="00C35E96" w:rsidP="00DC1CD6">
      <w:pPr>
        <w:pStyle w:val="BodyText"/>
        <w:spacing w:line="239" w:lineRule="auto"/>
        <w:ind w:left="0" w:right="148"/>
        <w:rPr>
          <w:spacing w:val="-1"/>
        </w:rPr>
      </w:pPr>
      <w:r>
        <w:rPr>
          <w:spacing w:val="-1"/>
        </w:rPr>
        <w:t xml:space="preserve">Each of the above steps is explained in more detail below.  An example </w:t>
      </w:r>
      <w:r w:rsidR="00961A85">
        <w:rPr>
          <w:spacing w:val="-1"/>
        </w:rPr>
        <w:t xml:space="preserve">TRAC </w:t>
      </w:r>
      <w:r>
        <w:rPr>
          <w:spacing w:val="-1"/>
        </w:rPr>
        <w:t xml:space="preserve">assurance </w:t>
      </w:r>
      <w:r w:rsidR="006C5261">
        <w:rPr>
          <w:spacing w:val="-1"/>
        </w:rPr>
        <w:t xml:space="preserve">framework </w:t>
      </w:r>
      <w:r>
        <w:rPr>
          <w:spacing w:val="-1"/>
        </w:rPr>
        <w:t xml:space="preserve">is also provided in </w:t>
      </w:r>
      <w:r w:rsidR="00F37224">
        <w:rPr>
          <w:spacing w:val="-1"/>
        </w:rPr>
        <w:t xml:space="preserve">Appendix </w:t>
      </w:r>
      <w:r w:rsidR="00961A85">
        <w:rPr>
          <w:spacing w:val="-1"/>
        </w:rPr>
        <w:t>B</w:t>
      </w:r>
      <w:r>
        <w:rPr>
          <w:spacing w:val="-1"/>
        </w:rPr>
        <w:t>.</w:t>
      </w:r>
    </w:p>
    <w:p w14:paraId="126D1081" w14:textId="77777777" w:rsidR="00C35E96" w:rsidRDefault="00C35E96" w:rsidP="00DC1CD6">
      <w:pPr>
        <w:pStyle w:val="BodyText"/>
        <w:spacing w:line="239" w:lineRule="auto"/>
        <w:ind w:left="0" w:right="148"/>
        <w:rPr>
          <w:spacing w:val="-1"/>
        </w:rPr>
      </w:pPr>
    </w:p>
    <w:p w14:paraId="7D1EE838" w14:textId="77777777" w:rsidR="00C35E96" w:rsidRPr="00961A85" w:rsidRDefault="00CD26D7" w:rsidP="00DC1CD6">
      <w:pPr>
        <w:pStyle w:val="BodyText"/>
        <w:ind w:left="0"/>
        <w:rPr>
          <w:b/>
        </w:rPr>
      </w:pPr>
      <w:r w:rsidRPr="00961A85">
        <w:rPr>
          <w:b/>
          <w:sz w:val="24"/>
          <w:szCs w:val="24"/>
        </w:rPr>
        <w:t>Step</w:t>
      </w:r>
      <w:r w:rsidR="002936C4" w:rsidRPr="00961A85">
        <w:rPr>
          <w:b/>
          <w:sz w:val="24"/>
          <w:szCs w:val="24"/>
        </w:rPr>
        <w:t xml:space="preserve"> </w:t>
      </w:r>
      <w:r w:rsidRPr="00961A85">
        <w:rPr>
          <w:b/>
          <w:sz w:val="24"/>
          <w:szCs w:val="24"/>
        </w:rPr>
        <w:t xml:space="preserve">1 - </w:t>
      </w:r>
      <w:r w:rsidR="00C35E96" w:rsidRPr="00961A85">
        <w:rPr>
          <w:b/>
          <w:sz w:val="24"/>
          <w:szCs w:val="24"/>
        </w:rPr>
        <w:t xml:space="preserve">Mapping existing assurances </w:t>
      </w:r>
      <w:r w:rsidRPr="00961A85">
        <w:rPr>
          <w:b/>
          <w:sz w:val="24"/>
          <w:szCs w:val="24"/>
        </w:rPr>
        <w:t>to</w:t>
      </w:r>
      <w:r w:rsidR="00C35E96" w:rsidRPr="00961A85">
        <w:rPr>
          <w:b/>
          <w:sz w:val="24"/>
          <w:szCs w:val="24"/>
        </w:rPr>
        <w:t xml:space="preserve"> the key risks in TRAC</w:t>
      </w:r>
    </w:p>
    <w:p w14:paraId="25BFB7DD" w14:textId="77777777" w:rsidR="00131AB8" w:rsidRDefault="00131AB8" w:rsidP="00DC1CD6">
      <w:pPr>
        <w:pStyle w:val="BodyText"/>
        <w:spacing w:line="239" w:lineRule="auto"/>
        <w:ind w:left="0" w:right="148"/>
        <w:rPr>
          <w:spacing w:val="-1"/>
        </w:rPr>
      </w:pPr>
    </w:p>
    <w:p w14:paraId="46FD5527" w14:textId="77777777" w:rsidR="00131AB8" w:rsidRDefault="00CD26D7" w:rsidP="00DC1CD6">
      <w:pPr>
        <w:pStyle w:val="BodyText"/>
        <w:spacing w:line="239" w:lineRule="auto"/>
        <w:ind w:left="0" w:right="148"/>
        <w:rPr>
          <w:spacing w:val="-1"/>
        </w:rPr>
      </w:pPr>
      <w:r>
        <w:rPr>
          <w:spacing w:val="-1"/>
        </w:rPr>
        <w:t xml:space="preserve">In </w:t>
      </w:r>
      <w:r w:rsidR="00C3762F">
        <w:rPr>
          <w:spacing w:val="-1"/>
        </w:rPr>
        <w:t>F</w:t>
      </w:r>
      <w:r>
        <w:rPr>
          <w:spacing w:val="-1"/>
        </w:rPr>
        <w:t xml:space="preserve">igure </w:t>
      </w:r>
      <w:r w:rsidR="00C3762F">
        <w:rPr>
          <w:spacing w:val="-1"/>
        </w:rPr>
        <w:t>3</w:t>
      </w:r>
      <w:r w:rsidR="006C5261">
        <w:rPr>
          <w:spacing w:val="-1"/>
        </w:rPr>
        <w:t xml:space="preserve"> </w:t>
      </w:r>
      <w:r>
        <w:rPr>
          <w:spacing w:val="-1"/>
        </w:rPr>
        <w:t xml:space="preserve">the typical types of assurance that are likely to exist over the TRAC process were categorised according to the first, second or third line of defence.  A </w:t>
      </w:r>
      <w:r w:rsidR="003C3FA9">
        <w:rPr>
          <w:spacing w:val="-1"/>
        </w:rPr>
        <w:t>template</w:t>
      </w:r>
      <w:r>
        <w:rPr>
          <w:spacing w:val="-1"/>
        </w:rPr>
        <w:t xml:space="preserve"> is provided in Appendix </w:t>
      </w:r>
      <w:r w:rsidR="00961A85">
        <w:rPr>
          <w:spacing w:val="-1"/>
        </w:rPr>
        <w:t>C</w:t>
      </w:r>
      <w:r>
        <w:rPr>
          <w:spacing w:val="-1"/>
        </w:rPr>
        <w:t xml:space="preserve"> for institutions to use in identifying the different types of assurance </w:t>
      </w:r>
      <w:r w:rsidR="00C3762F">
        <w:rPr>
          <w:spacing w:val="-1"/>
        </w:rPr>
        <w:t>they</w:t>
      </w:r>
      <w:r>
        <w:rPr>
          <w:spacing w:val="-1"/>
        </w:rPr>
        <w:t xml:space="preserve"> already ha</w:t>
      </w:r>
      <w:r w:rsidR="00C3762F">
        <w:rPr>
          <w:spacing w:val="-1"/>
        </w:rPr>
        <w:t>ve</w:t>
      </w:r>
      <w:r>
        <w:rPr>
          <w:spacing w:val="-1"/>
        </w:rPr>
        <w:t xml:space="preserve"> in place.</w:t>
      </w:r>
      <w:r w:rsidR="007F69DA">
        <w:rPr>
          <w:spacing w:val="-1"/>
        </w:rPr>
        <w:t xml:space="preserve">  It could be the case that </w:t>
      </w:r>
      <w:r w:rsidR="00D0029C">
        <w:rPr>
          <w:spacing w:val="-1"/>
        </w:rPr>
        <w:t xml:space="preserve">the institutions’ </w:t>
      </w:r>
      <w:r w:rsidR="007F69DA">
        <w:rPr>
          <w:spacing w:val="-1"/>
        </w:rPr>
        <w:t xml:space="preserve">sources of assurance match those outlined in </w:t>
      </w:r>
      <w:r w:rsidR="002474A1">
        <w:rPr>
          <w:spacing w:val="-1"/>
        </w:rPr>
        <w:t>Figure </w:t>
      </w:r>
      <w:r w:rsidR="00C3762F">
        <w:rPr>
          <w:spacing w:val="-1"/>
        </w:rPr>
        <w:t>3</w:t>
      </w:r>
      <w:r w:rsidR="007F69DA">
        <w:rPr>
          <w:spacing w:val="-1"/>
        </w:rPr>
        <w:t xml:space="preserve">.  After all, the TRAC </w:t>
      </w:r>
      <w:r w:rsidR="00C3762F">
        <w:rPr>
          <w:spacing w:val="-1"/>
        </w:rPr>
        <w:t>G</w:t>
      </w:r>
      <w:r w:rsidR="007F69DA">
        <w:rPr>
          <w:spacing w:val="-1"/>
        </w:rPr>
        <w:t>uidance has promulgated t</w:t>
      </w:r>
      <w:r w:rsidR="00960393">
        <w:rPr>
          <w:spacing w:val="-1"/>
        </w:rPr>
        <w:t xml:space="preserve">hese for many years.  But, an important consideration is whether the type of assurance will mitigate the specific risks you identify.  </w:t>
      </w:r>
      <w:r w:rsidR="00395963">
        <w:rPr>
          <w:spacing w:val="-1"/>
        </w:rPr>
        <w:t>It is easy to assume that the oversight group will ensure the results are reasonable, but it is important to consider the assurances and checks that need to exist below the level of the overall results</w:t>
      </w:r>
      <w:r w:rsidR="00A65F5A">
        <w:rPr>
          <w:spacing w:val="-1"/>
        </w:rPr>
        <w:t>:</w:t>
      </w:r>
      <w:r w:rsidR="00395963">
        <w:rPr>
          <w:spacing w:val="-1"/>
        </w:rPr>
        <w:t xml:space="preserve"> the results could look reasonable, but there could be an error in a spreadsheet that means that incorrect results are </w:t>
      </w:r>
      <w:r w:rsidR="00A65F5A">
        <w:rPr>
          <w:spacing w:val="-1"/>
        </w:rPr>
        <w:t xml:space="preserve">in fact </w:t>
      </w:r>
      <w:r w:rsidR="00395963">
        <w:rPr>
          <w:spacing w:val="-1"/>
        </w:rPr>
        <w:t>being generated.</w:t>
      </w:r>
    </w:p>
    <w:p w14:paraId="7FB89806" w14:textId="77777777" w:rsidR="00960393" w:rsidRDefault="00960393" w:rsidP="00DC1CD6">
      <w:pPr>
        <w:pStyle w:val="BodyText"/>
        <w:spacing w:line="239" w:lineRule="auto"/>
        <w:ind w:left="0" w:right="148"/>
        <w:rPr>
          <w:spacing w:val="-1"/>
        </w:rPr>
      </w:pPr>
    </w:p>
    <w:p w14:paraId="67AD1CBB" w14:textId="77777777" w:rsidR="00395963" w:rsidRDefault="00960393" w:rsidP="00DC1CD6">
      <w:pPr>
        <w:pStyle w:val="BodyText"/>
        <w:spacing w:line="239" w:lineRule="auto"/>
        <w:ind w:left="0" w:right="148"/>
        <w:rPr>
          <w:spacing w:val="-1"/>
        </w:rPr>
      </w:pPr>
      <w:r>
        <w:rPr>
          <w:spacing w:val="-1"/>
        </w:rPr>
        <w:t xml:space="preserve">The institution should then identify the risks that could result in a non-compliant TRAC process or unreasonable TRAC results being submitted to the Funding Council.  </w:t>
      </w:r>
      <w:r w:rsidR="006C5261">
        <w:rPr>
          <w:spacing w:val="-1"/>
        </w:rPr>
        <w:t xml:space="preserve">It can be difficult for an individual </w:t>
      </w:r>
      <w:r>
        <w:rPr>
          <w:spacing w:val="-1"/>
        </w:rPr>
        <w:t>to</w:t>
      </w:r>
      <w:r w:rsidR="00870216">
        <w:rPr>
          <w:spacing w:val="-1"/>
        </w:rPr>
        <w:t xml:space="preserve"> do this in isolation; support from the Director of Finance, Deputy Director of Finance or TRAC oversight group is essential.  </w:t>
      </w:r>
      <w:r>
        <w:rPr>
          <w:spacing w:val="-1"/>
        </w:rPr>
        <w:t>To simplify the process</w:t>
      </w:r>
      <w:r w:rsidR="00C3762F">
        <w:rPr>
          <w:spacing w:val="-1"/>
        </w:rPr>
        <w:t>,</w:t>
      </w:r>
      <w:r>
        <w:rPr>
          <w:spacing w:val="-1"/>
        </w:rPr>
        <w:t xml:space="preserve"> </w:t>
      </w:r>
      <w:r w:rsidR="00961A85">
        <w:rPr>
          <w:spacing w:val="-1"/>
        </w:rPr>
        <w:t>w</w:t>
      </w:r>
      <w:r w:rsidR="00395963">
        <w:rPr>
          <w:spacing w:val="-1"/>
        </w:rPr>
        <w:t xml:space="preserve">alk through the various steps in the TRAC process and consider ‘what could go wrong’ in each step.  </w:t>
      </w:r>
      <w:r w:rsidR="002936C4">
        <w:rPr>
          <w:spacing w:val="-1"/>
        </w:rPr>
        <w:t xml:space="preserve">The more common compliance issues in </w:t>
      </w:r>
      <w:r w:rsidR="00C3762F">
        <w:rPr>
          <w:spacing w:val="-1"/>
        </w:rPr>
        <w:t>C</w:t>
      </w:r>
      <w:r w:rsidR="00A65F5A">
        <w:rPr>
          <w:spacing w:val="-1"/>
        </w:rPr>
        <w:t xml:space="preserve">hapter </w:t>
      </w:r>
      <w:r w:rsidR="002936C4">
        <w:rPr>
          <w:spacing w:val="-1"/>
        </w:rPr>
        <w:t>3 could be used to identify relevant risks</w:t>
      </w:r>
      <w:r w:rsidR="006C5261">
        <w:rPr>
          <w:spacing w:val="-1"/>
        </w:rPr>
        <w:t>, as could the ‘</w:t>
      </w:r>
      <w:r w:rsidR="00C3762F">
        <w:rPr>
          <w:spacing w:val="-1"/>
        </w:rPr>
        <w:t>W</w:t>
      </w:r>
      <w:r w:rsidR="006C5261">
        <w:rPr>
          <w:spacing w:val="-1"/>
        </w:rPr>
        <w:t xml:space="preserve">hat could go wrong’ sections in the TRAC </w:t>
      </w:r>
      <w:r w:rsidR="00C3762F">
        <w:rPr>
          <w:spacing w:val="-1"/>
        </w:rPr>
        <w:t>G</w:t>
      </w:r>
      <w:r w:rsidR="006C5261">
        <w:rPr>
          <w:spacing w:val="-1"/>
        </w:rPr>
        <w:t>uidance.</w:t>
      </w:r>
      <w:r w:rsidR="006C5261" w:rsidDel="006C5261">
        <w:rPr>
          <w:spacing w:val="-1"/>
        </w:rPr>
        <w:t xml:space="preserve"> </w:t>
      </w:r>
    </w:p>
    <w:p w14:paraId="77342A31" w14:textId="77777777" w:rsidR="00395963" w:rsidRDefault="00395963" w:rsidP="00DC1CD6">
      <w:pPr>
        <w:pStyle w:val="BodyText"/>
        <w:spacing w:line="239" w:lineRule="auto"/>
        <w:ind w:left="0" w:right="148"/>
        <w:rPr>
          <w:spacing w:val="-1"/>
        </w:rPr>
      </w:pPr>
    </w:p>
    <w:p w14:paraId="27438819" w14:textId="77777777" w:rsidR="002936C4" w:rsidRDefault="002936C4" w:rsidP="00DC1CD6">
      <w:pPr>
        <w:pStyle w:val="BodyText"/>
        <w:spacing w:line="239" w:lineRule="auto"/>
        <w:ind w:left="0" w:right="148"/>
        <w:rPr>
          <w:spacing w:val="-1"/>
        </w:rPr>
      </w:pPr>
      <w:r>
        <w:rPr>
          <w:spacing w:val="-1"/>
        </w:rPr>
        <w:t>I</w:t>
      </w:r>
      <w:r w:rsidR="00960393">
        <w:rPr>
          <w:spacing w:val="-1"/>
        </w:rPr>
        <w:t xml:space="preserve">t </w:t>
      </w:r>
      <w:r w:rsidR="00395963">
        <w:rPr>
          <w:spacing w:val="-1"/>
        </w:rPr>
        <w:t>is</w:t>
      </w:r>
      <w:r w:rsidR="00960393">
        <w:rPr>
          <w:spacing w:val="-1"/>
        </w:rPr>
        <w:t xml:space="preserve"> possible to have a large number of risks, which will over-complicate the creation of the assurance map.  To overcome this, risks can be grouped.  Risks should also be graded using a simple ‘Red’, ‘Amber’, ‘Green’ (RAG) rating.  The rating applied </w:t>
      </w:r>
      <w:r>
        <w:rPr>
          <w:spacing w:val="-1"/>
        </w:rPr>
        <w:t>should</w:t>
      </w:r>
      <w:r w:rsidR="00960393">
        <w:rPr>
          <w:spacing w:val="-1"/>
        </w:rPr>
        <w:t xml:space="preserve"> be an approximate assessment </w:t>
      </w:r>
      <w:r>
        <w:rPr>
          <w:spacing w:val="-1"/>
        </w:rPr>
        <w:t xml:space="preserve">of </w:t>
      </w:r>
      <w:r w:rsidR="00960393">
        <w:rPr>
          <w:spacing w:val="-1"/>
        </w:rPr>
        <w:t>th</w:t>
      </w:r>
      <w:r>
        <w:rPr>
          <w:spacing w:val="-1"/>
        </w:rPr>
        <w:t>e</w:t>
      </w:r>
      <w:r w:rsidR="00960393">
        <w:rPr>
          <w:spacing w:val="-1"/>
        </w:rPr>
        <w:t xml:space="preserve"> risk</w:t>
      </w:r>
      <w:r>
        <w:rPr>
          <w:spacing w:val="-1"/>
        </w:rPr>
        <w:t>, which enables the institution</w:t>
      </w:r>
      <w:r w:rsidR="00470EFC">
        <w:rPr>
          <w:spacing w:val="-1"/>
        </w:rPr>
        <w:t>’</w:t>
      </w:r>
      <w:r>
        <w:rPr>
          <w:spacing w:val="-1"/>
        </w:rPr>
        <w:t>s response or level of assurance to be considered.</w:t>
      </w:r>
    </w:p>
    <w:p w14:paraId="64C8E8F1" w14:textId="77777777" w:rsidR="002936C4" w:rsidRDefault="002936C4" w:rsidP="00DC1CD6">
      <w:pPr>
        <w:pStyle w:val="BodyText"/>
        <w:spacing w:line="239" w:lineRule="auto"/>
        <w:ind w:left="0" w:right="148"/>
        <w:rPr>
          <w:spacing w:val="-1"/>
        </w:rPr>
      </w:pPr>
    </w:p>
    <w:p w14:paraId="0A9D58CB" w14:textId="4EAA4A50" w:rsidR="002936C4" w:rsidRDefault="002936C4" w:rsidP="00DC1CD6">
      <w:pPr>
        <w:pStyle w:val="BodyText"/>
        <w:spacing w:line="239" w:lineRule="auto"/>
        <w:ind w:left="0" w:right="148"/>
        <w:rPr>
          <w:spacing w:val="-1"/>
        </w:rPr>
      </w:pPr>
      <w:r>
        <w:rPr>
          <w:spacing w:val="-1"/>
        </w:rPr>
        <w:t xml:space="preserve">It can also be helpful to consider different factors when identifying risks.  Figure </w:t>
      </w:r>
      <w:r w:rsidR="00D042AB">
        <w:rPr>
          <w:spacing w:val="-1"/>
        </w:rPr>
        <w:t>5</w:t>
      </w:r>
      <w:r>
        <w:rPr>
          <w:spacing w:val="-1"/>
        </w:rPr>
        <w:t xml:space="preserve"> below provides an illustration of this:</w:t>
      </w:r>
    </w:p>
    <w:p w14:paraId="51642528" w14:textId="77777777" w:rsidR="002936C4" w:rsidRDefault="002936C4" w:rsidP="003E32D9">
      <w:pPr>
        <w:pStyle w:val="BodyText"/>
        <w:spacing w:line="239" w:lineRule="auto"/>
        <w:ind w:left="120" w:right="148"/>
        <w:rPr>
          <w:spacing w:val="-1"/>
        </w:rPr>
      </w:pPr>
    </w:p>
    <w:p w14:paraId="09F25F54" w14:textId="77777777" w:rsidR="002936C4" w:rsidRDefault="002936C4" w:rsidP="003E32D9">
      <w:pPr>
        <w:pStyle w:val="BodyText"/>
        <w:spacing w:line="239" w:lineRule="auto"/>
        <w:ind w:left="120" w:right="148"/>
        <w:rPr>
          <w:b/>
          <w:spacing w:val="-1"/>
        </w:rPr>
      </w:pPr>
      <w:r>
        <w:rPr>
          <w:b/>
          <w:spacing w:val="-1"/>
        </w:rPr>
        <w:t xml:space="preserve">Figure </w:t>
      </w:r>
      <w:r w:rsidR="00D042AB">
        <w:rPr>
          <w:b/>
          <w:spacing w:val="-1"/>
        </w:rPr>
        <w:t>5</w:t>
      </w:r>
      <w:r>
        <w:rPr>
          <w:b/>
          <w:spacing w:val="-1"/>
        </w:rPr>
        <w:t>: Illustration of factors that could create risks</w:t>
      </w:r>
    </w:p>
    <w:p w14:paraId="64B9E14B" w14:textId="77777777" w:rsidR="0008768C" w:rsidRDefault="0008768C" w:rsidP="003E32D9">
      <w:pPr>
        <w:pStyle w:val="BodyText"/>
        <w:spacing w:line="239" w:lineRule="auto"/>
        <w:ind w:left="120" w:right="148"/>
        <w:rPr>
          <w:b/>
          <w:spacing w:val="-1"/>
        </w:rPr>
      </w:pPr>
    </w:p>
    <w:p w14:paraId="323FCD4B" w14:textId="07AD63B6" w:rsidR="00CE3879" w:rsidRDefault="00EE462A" w:rsidP="003E32D9">
      <w:pPr>
        <w:pStyle w:val="BodyText"/>
        <w:spacing w:line="239" w:lineRule="auto"/>
        <w:ind w:left="120" w:right="148"/>
        <w:rPr>
          <w:b/>
          <w:spacing w:val="-1"/>
        </w:rPr>
      </w:pPr>
      <w:r>
        <w:rPr>
          <w:b/>
          <w:spacing w:val="-1"/>
        </w:rPr>
        <w:t xml:space="preserve"> </w:t>
      </w:r>
    </w:p>
    <w:p w14:paraId="54B37D6D" w14:textId="491BE683" w:rsidR="002936C4" w:rsidRDefault="0008768C" w:rsidP="003E32D9">
      <w:pPr>
        <w:pStyle w:val="BodyText"/>
        <w:spacing w:line="239" w:lineRule="auto"/>
        <w:ind w:left="120" w:right="148"/>
        <w:rPr>
          <w:b/>
          <w:spacing w:val="-1"/>
        </w:rPr>
      </w:pPr>
      <w:r>
        <w:rPr>
          <w:b/>
          <w:noProof/>
          <w:spacing w:val="-1"/>
          <w:lang w:eastAsia="en-GB"/>
        </w:rPr>
        <w:drawing>
          <wp:inline distT="0" distB="0" distL="0" distR="0" wp14:anchorId="66B0CBEC" wp14:editId="5DD02043">
            <wp:extent cx="5913755" cy="34874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13755" cy="3487420"/>
                    </a:xfrm>
                    <a:prstGeom prst="rect">
                      <a:avLst/>
                    </a:prstGeom>
                    <a:noFill/>
                  </pic:spPr>
                </pic:pic>
              </a:graphicData>
            </a:graphic>
          </wp:inline>
        </w:drawing>
      </w:r>
    </w:p>
    <w:p w14:paraId="04DFADDF" w14:textId="77777777" w:rsidR="002936C4" w:rsidRDefault="002936C4" w:rsidP="003E32D9">
      <w:pPr>
        <w:pStyle w:val="BodyText"/>
        <w:spacing w:line="239" w:lineRule="auto"/>
        <w:ind w:left="120" w:right="148"/>
        <w:rPr>
          <w:b/>
          <w:spacing w:val="-1"/>
        </w:rPr>
      </w:pPr>
    </w:p>
    <w:p w14:paraId="7D8FF168" w14:textId="77777777" w:rsidR="00CE3879" w:rsidRDefault="00CE3879" w:rsidP="003E32D9">
      <w:pPr>
        <w:pStyle w:val="BodyText"/>
        <w:spacing w:line="239" w:lineRule="auto"/>
        <w:ind w:left="120" w:right="148"/>
        <w:rPr>
          <w:spacing w:val="-1"/>
        </w:rPr>
      </w:pPr>
      <w:r>
        <w:rPr>
          <w:spacing w:val="-1"/>
        </w:rPr>
        <w:t xml:space="preserve">Figure </w:t>
      </w:r>
      <w:r w:rsidR="00D042AB">
        <w:rPr>
          <w:spacing w:val="-1"/>
        </w:rPr>
        <w:t>5</w:t>
      </w:r>
      <w:r>
        <w:rPr>
          <w:spacing w:val="-1"/>
        </w:rPr>
        <w:t xml:space="preserve"> is not exhaustive, but provides a thought process that may be useful to follow in identifying relevant risks.</w:t>
      </w:r>
    </w:p>
    <w:p w14:paraId="162D178F" w14:textId="77777777" w:rsidR="00CE3879" w:rsidRDefault="00CE3879" w:rsidP="003E32D9">
      <w:pPr>
        <w:pStyle w:val="BodyText"/>
        <w:spacing w:line="239" w:lineRule="auto"/>
        <w:ind w:left="120" w:right="148"/>
        <w:rPr>
          <w:spacing w:val="-1"/>
        </w:rPr>
      </w:pPr>
    </w:p>
    <w:p w14:paraId="5AED930D" w14:textId="77777777" w:rsidR="00CE3879" w:rsidRDefault="00D0029C" w:rsidP="005D0BAC">
      <w:pPr>
        <w:pStyle w:val="BodyText"/>
        <w:spacing w:after="120"/>
        <w:ind w:left="120" w:right="147"/>
        <w:rPr>
          <w:spacing w:val="-1"/>
        </w:rPr>
      </w:pPr>
      <w:r>
        <w:rPr>
          <w:spacing w:val="-1"/>
        </w:rPr>
        <w:t>F</w:t>
      </w:r>
      <w:r w:rsidR="00CE3879">
        <w:rPr>
          <w:spacing w:val="-1"/>
        </w:rPr>
        <w:t>urther examples of risks that could be relevant for institutions to consider</w:t>
      </w:r>
      <w:r w:rsidR="00EE462A">
        <w:rPr>
          <w:spacing w:val="-1"/>
        </w:rPr>
        <w:t xml:space="preserve"> are</w:t>
      </w:r>
      <w:r w:rsidR="00CE3879">
        <w:rPr>
          <w:spacing w:val="-1"/>
        </w:rPr>
        <w:t>:</w:t>
      </w:r>
    </w:p>
    <w:p w14:paraId="672F4C36" w14:textId="77777777" w:rsidR="00CE3879" w:rsidRDefault="00CE3879" w:rsidP="005D0BAC">
      <w:pPr>
        <w:pStyle w:val="BodyText"/>
        <w:numPr>
          <w:ilvl w:val="0"/>
          <w:numId w:val="32"/>
        </w:numPr>
        <w:spacing w:after="120"/>
        <w:ind w:right="147"/>
        <w:rPr>
          <w:spacing w:val="-1"/>
        </w:rPr>
      </w:pPr>
      <w:r>
        <w:rPr>
          <w:spacing w:val="-1"/>
        </w:rPr>
        <w:t>Insufficient reasonableness checks are undertaken</w:t>
      </w:r>
      <w:r w:rsidR="005D0BAC">
        <w:rPr>
          <w:spacing w:val="-1"/>
        </w:rPr>
        <w:t xml:space="preserve"> on the TRAC results</w:t>
      </w:r>
    </w:p>
    <w:p w14:paraId="1C8BA270" w14:textId="77777777" w:rsidR="005D0BAC" w:rsidRDefault="005D0BAC" w:rsidP="005D0BAC">
      <w:pPr>
        <w:pStyle w:val="BodyText"/>
        <w:numPr>
          <w:ilvl w:val="0"/>
          <w:numId w:val="32"/>
        </w:numPr>
        <w:spacing w:after="120"/>
        <w:ind w:right="147"/>
        <w:rPr>
          <w:spacing w:val="-1"/>
        </w:rPr>
      </w:pPr>
      <w:r>
        <w:rPr>
          <w:spacing w:val="-1"/>
        </w:rPr>
        <w:t>Cost driver data is inaccurate a</w:t>
      </w:r>
      <w:r w:rsidR="00830383">
        <w:rPr>
          <w:spacing w:val="-1"/>
        </w:rPr>
        <w:t xml:space="preserve">nd has not been updated for </w:t>
      </w:r>
      <w:r>
        <w:rPr>
          <w:spacing w:val="-1"/>
        </w:rPr>
        <w:t>th</w:t>
      </w:r>
      <w:r w:rsidR="00830383">
        <w:rPr>
          <w:spacing w:val="-1"/>
        </w:rPr>
        <w:t>e</w:t>
      </w:r>
      <w:r>
        <w:rPr>
          <w:spacing w:val="-1"/>
        </w:rPr>
        <w:t xml:space="preserve"> current year</w:t>
      </w:r>
    </w:p>
    <w:p w14:paraId="33E36EF7" w14:textId="77777777" w:rsidR="005D0BAC" w:rsidRDefault="005D0BAC" w:rsidP="005D0BAC">
      <w:pPr>
        <w:pStyle w:val="BodyText"/>
        <w:numPr>
          <w:ilvl w:val="0"/>
          <w:numId w:val="32"/>
        </w:numPr>
        <w:spacing w:after="120"/>
        <w:ind w:right="147"/>
        <w:rPr>
          <w:spacing w:val="-1"/>
        </w:rPr>
      </w:pPr>
      <w:r>
        <w:rPr>
          <w:spacing w:val="-1"/>
        </w:rPr>
        <w:t>TRAC results are not subject to a challenge and review prior to submission</w:t>
      </w:r>
    </w:p>
    <w:p w14:paraId="3724D020" w14:textId="77777777" w:rsidR="005D0BAC" w:rsidRDefault="00830383" w:rsidP="005D0BAC">
      <w:pPr>
        <w:pStyle w:val="BodyText"/>
        <w:numPr>
          <w:ilvl w:val="0"/>
          <w:numId w:val="32"/>
        </w:numPr>
        <w:spacing w:after="120"/>
        <w:ind w:right="147"/>
        <w:rPr>
          <w:spacing w:val="-1"/>
        </w:rPr>
      </w:pPr>
      <w:r>
        <w:rPr>
          <w:spacing w:val="-1"/>
        </w:rPr>
        <w:t>The time allocation process has not achieved a representative response in line with TRAC requirements</w:t>
      </w:r>
      <w:r w:rsidR="00EE462A">
        <w:rPr>
          <w:spacing w:val="-1"/>
        </w:rPr>
        <w:t>, and</w:t>
      </w:r>
    </w:p>
    <w:p w14:paraId="1A511FAA" w14:textId="73C62C1E" w:rsidR="00830383" w:rsidRDefault="00830383" w:rsidP="005D0BAC">
      <w:pPr>
        <w:pStyle w:val="BodyText"/>
        <w:numPr>
          <w:ilvl w:val="0"/>
          <w:numId w:val="32"/>
        </w:numPr>
        <w:spacing w:after="120"/>
        <w:ind w:right="147"/>
        <w:rPr>
          <w:spacing w:val="-1"/>
        </w:rPr>
      </w:pPr>
      <w:r>
        <w:rPr>
          <w:spacing w:val="-1"/>
        </w:rPr>
        <w:t>Research facility charge</w:t>
      </w:r>
      <w:r w:rsidR="00EE462A">
        <w:rPr>
          <w:spacing w:val="-1"/>
        </w:rPr>
        <w:t>-</w:t>
      </w:r>
      <w:r>
        <w:rPr>
          <w:spacing w:val="-1"/>
        </w:rPr>
        <w:t>out rates have not been calculated robustly and utili</w:t>
      </w:r>
      <w:r w:rsidR="008249C4">
        <w:rPr>
          <w:spacing w:val="-1"/>
        </w:rPr>
        <w:t>s</w:t>
      </w:r>
      <w:r>
        <w:rPr>
          <w:spacing w:val="-1"/>
        </w:rPr>
        <w:t>ation levels cannot be evidenced.</w:t>
      </w:r>
    </w:p>
    <w:p w14:paraId="35386D8A" w14:textId="77777777" w:rsidR="00960393" w:rsidRDefault="00830383" w:rsidP="003E32D9">
      <w:pPr>
        <w:pStyle w:val="BodyText"/>
        <w:spacing w:line="239" w:lineRule="auto"/>
        <w:ind w:left="120" w:right="148"/>
        <w:rPr>
          <w:spacing w:val="-1"/>
        </w:rPr>
      </w:pPr>
      <w:r>
        <w:rPr>
          <w:spacing w:val="-1"/>
        </w:rPr>
        <w:t>The risks and sources of assurance can be document</w:t>
      </w:r>
      <w:r w:rsidR="00395963">
        <w:rPr>
          <w:spacing w:val="-1"/>
        </w:rPr>
        <w:t>ed</w:t>
      </w:r>
      <w:r>
        <w:rPr>
          <w:spacing w:val="-1"/>
        </w:rPr>
        <w:t xml:space="preserve"> in an assurance framework.  An example is provided in Appendix C, but institutions can adapt this to meet their particular needs.</w:t>
      </w:r>
    </w:p>
    <w:p w14:paraId="50CF0420" w14:textId="77777777" w:rsidR="00CD26D7" w:rsidRDefault="00CD26D7" w:rsidP="003E32D9">
      <w:pPr>
        <w:pStyle w:val="BodyText"/>
        <w:spacing w:line="239" w:lineRule="auto"/>
        <w:ind w:left="120" w:right="148"/>
        <w:rPr>
          <w:spacing w:val="-1"/>
        </w:rPr>
      </w:pPr>
    </w:p>
    <w:p w14:paraId="30DE13EC" w14:textId="77777777" w:rsidR="00CD26D7" w:rsidRDefault="00CD26D7" w:rsidP="003E32D9">
      <w:pPr>
        <w:pStyle w:val="BodyText"/>
        <w:spacing w:line="239" w:lineRule="auto"/>
        <w:ind w:left="120" w:right="148"/>
        <w:rPr>
          <w:spacing w:val="-1"/>
        </w:rPr>
      </w:pPr>
    </w:p>
    <w:p w14:paraId="52AF0579" w14:textId="77777777" w:rsidR="008017E4" w:rsidRPr="00961A85" w:rsidRDefault="008017E4" w:rsidP="00961A85">
      <w:pPr>
        <w:pStyle w:val="BodyText"/>
        <w:rPr>
          <w:b/>
        </w:rPr>
      </w:pPr>
      <w:r w:rsidRPr="00961A85">
        <w:rPr>
          <w:b/>
          <w:sz w:val="24"/>
          <w:szCs w:val="24"/>
        </w:rPr>
        <w:t xml:space="preserve">Step 2 – Consider the balance in the types of assurance </w:t>
      </w:r>
      <w:r w:rsidR="00961A85">
        <w:rPr>
          <w:b/>
          <w:sz w:val="24"/>
          <w:szCs w:val="24"/>
        </w:rPr>
        <w:t>that currently exist</w:t>
      </w:r>
    </w:p>
    <w:p w14:paraId="1F71CA67" w14:textId="77777777" w:rsidR="008017E4" w:rsidRDefault="008017E4" w:rsidP="008017E4">
      <w:pPr>
        <w:pStyle w:val="BodyText"/>
        <w:spacing w:line="239" w:lineRule="auto"/>
        <w:ind w:left="120" w:right="148"/>
        <w:rPr>
          <w:spacing w:val="-1"/>
        </w:rPr>
      </w:pPr>
    </w:p>
    <w:p w14:paraId="6B6E83EB" w14:textId="77777777" w:rsidR="00E536A4" w:rsidRDefault="008017E4" w:rsidP="00E536A4">
      <w:pPr>
        <w:pStyle w:val="BodyText"/>
        <w:spacing w:line="239" w:lineRule="auto"/>
        <w:ind w:left="120" w:right="148"/>
        <w:rPr>
          <w:spacing w:val="-1"/>
        </w:rPr>
      </w:pPr>
      <w:r>
        <w:rPr>
          <w:spacing w:val="-1"/>
        </w:rPr>
        <w:t xml:space="preserve">It is commonly found that the </w:t>
      </w:r>
      <w:r w:rsidR="0098501D">
        <w:rPr>
          <w:spacing w:val="-1"/>
        </w:rPr>
        <w:t>TRAC manager</w:t>
      </w:r>
      <w:r>
        <w:rPr>
          <w:spacing w:val="-1"/>
        </w:rPr>
        <w:t>s undertake a significant amount of work in preparing the TRAC return, but on occasion the level of oversight and support the</w:t>
      </w:r>
      <w:r w:rsidR="00395963">
        <w:rPr>
          <w:spacing w:val="-1"/>
        </w:rPr>
        <w:t>y</w:t>
      </w:r>
      <w:r>
        <w:rPr>
          <w:spacing w:val="-1"/>
        </w:rPr>
        <w:t xml:space="preserve"> receive is less than </w:t>
      </w:r>
      <w:r w:rsidR="00943AC8">
        <w:rPr>
          <w:spacing w:val="-1"/>
        </w:rPr>
        <w:t>it should be</w:t>
      </w:r>
      <w:r>
        <w:rPr>
          <w:spacing w:val="-1"/>
        </w:rPr>
        <w:t>.</w:t>
      </w:r>
      <w:r w:rsidR="00943AC8">
        <w:rPr>
          <w:spacing w:val="-1"/>
        </w:rPr>
        <w:t xml:space="preserve">  Management oversight is critical and part of the second line of defence.  </w:t>
      </w:r>
    </w:p>
    <w:p w14:paraId="09C7B88C" w14:textId="77777777" w:rsidR="00470EFC" w:rsidRDefault="00470EFC" w:rsidP="00E536A4">
      <w:pPr>
        <w:pStyle w:val="BodyText"/>
        <w:spacing w:line="239" w:lineRule="auto"/>
        <w:ind w:left="120" w:right="148"/>
        <w:rPr>
          <w:spacing w:val="-1"/>
        </w:rPr>
      </w:pPr>
    </w:p>
    <w:p w14:paraId="4DFF952C" w14:textId="77777777" w:rsidR="0088008A" w:rsidRDefault="00943AC8" w:rsidP="00E536A4">
      <w:pPr>
        <w:pStyle w:val="BodyText"/>
        <w:spacing w:line="239" w:lineRule="auto"/>
        <w:ind w:left="120" w:right="148"/>
        <w:rPr>
          <w:spacing w:val="-1"/>
        </w:rPr>
      </w:pPr>
      <w:r>
        <w:rPr>
          <w:spacing w:val="-1"/>
        </w:rPr>
        <w:t xml:space="preserve">A good assurance framework will balance the levels of assurance and their frequency in each line of defence.  </w:t>
      </w:r>
      <w:r w:rsidR="00870216">
        <w:rPr>
          <w:spacing w:val="-1"/>
        </w:rPr>
        <w:t xml:space="preserve">The </w:t>
      </w:r>
      <w:r w:rsidR="00470EFC">
        <w:rPr>
          <w:spacing w:val="-1"/>
        </w:rPr>
        <w:t xml:space="preserve">institution should </w:t>
      </w:r>
      <w:r>
        <w:rPr>
          <w:spacing w:val="-1"/>
        </w:rPr>
        <w:t xml:space="preserve">review the results of the assurance framework </w:t>
      </w:r>
      <w:r w:rsidR="00870216">
        <w:rPr>
          <w:spacing w:val="-1"/>
        </w:rPr>
        <w:t>mapping to identify any</w:t>
      </w:r>
      <w:r w:rsidR="00470EFC">
        <w:rPr>
          <w:spacing w:val="-1"/>
        </w:rPr>
        <w:t xml:space="preserve"> </w:t>
      </w:r>
      <w:r>
        <w:rPr>
          <w:spacing w:val="-1"/>
        </w:rPr>
        <w:t>gaps, duplication</w:t>
      </w:r>
      <w:r w:rsidR="00870216">
        <w:rPr>
          <w:spacing w:val="-1"/>
        </w:rPr>
        <w:t xml:space="preserve">, </w:t>
      </w:r>
      <w:r>
        <w:rPr>
          <w:spacing w:val="-1"/>
        </w:rPr>
        <w:t xml:space="preserve">imbalances or omissions in </w:t>
      </w:r>
      <w:r w:rsidR="00073F9E">
        <w:rPr>
          <w:spacing w:val="-1"/>
        </w:rPr>
        <w:t>the</w:t>
      </w:r>
      <w:r>
        <w:rPr>
          <w:spacing w:val="-1"/>
        </w:rPr>
        <w:t xml:space="preserve"> types of assurance that are in place.   This creates an action plan for the </w:t>
      </w:r>
      <w:r w:rsidR="001B41C0">
        <w:rPr>
          <w:spacing w:val="-1"/>
        </w:rPr>
        <w:t>o</w:t>
      </w:r>
      <w:r>
        <w:rPr>
          <w:spacing w:val="-1"/>
        </w:rPr>
        <w:t xml:space="preserve">versight </w:t>
      </w:r>
      <w:r w:rsidR="001B41C0">
        <w:rPr>
          <w:spacing w:val="-1"/>
        </w:rPr>
        <w:t>g</w:t>
      </w:r>
      <w:r>
        <w:rPr>
          <w:spacing w:val="-1"/>
        </w:rPr>
        <w:t>roup to o</w:t>
      </w:r>
      <w:r w:rsidR="0088008A">
        <w:rPr>
          <w:spacing w:val="-1"/>
        </w:rPr>
        <w:t xml:space="preserve">versee and enables increased assurance to be confirmed to both the </w:t>
      </w:r>
      <w:r w:rsidR="00EE2CF1">
        <w:rPr>
          <w:spacing w:val="-1"/>
        </w:rPr>
        <w:t>H</w:t>
      </w:r>
      <w:r w:rsidR="0088008A">
        <w:rPr>
          <w:spacing w:val="-1"/>
        </w:rPr>
        <w:t xml:space="preserve">ead of the </w:t>
      </w:r>
      <w:r w:rsidR="00EE462A">
        <w:rPr>
          <w:spacing w:val="-1"/>
        </w:rPr>
        <w:t>i</w:t>
      </w:r>
      <w:r w:rsidR="0088008A">
        <w:rPr>
          <w:spacing w:val="-1"/>
        </w:rPr>
        <w:t xml:space="preserve">nstitution and the </w:t>
      </w:r>
      <w:r w:rsidR="00EE462A">
        <w:rPr>
          <w:spacing w:val="-1"/>
        </w:rPr>
        <w:t>b</w:t>
      </w:r>
      <w:r w:rsidR="0088008A">
        <w:rPr>
          <w:spacing w:val="-1"/>
        </w:rPr>
        <w:t xml:space="preserve">oard </w:t>
      </w:r>
      <w:r w:rsidR="00EE462A">
        <w:rPr>
          <w:spacing w:val="-1"/>
        </w:rPr>
        <w:t>c</w:t>
      </w:r>
      <w:r w:rsidR="0088008A">
        <w:rPr>
          <w:spacing w:val="-1"/>
        </w:rPr>
        <w:t>ommittee that is responsible for confirming that the TRAC process followed in preparing the TRAC return has complied with minimum TRAC requirements.</w:t>
      </w:r>
    </w:p>
    <w:p w14:paraId="610A894E" w14:textId="77777777" w:rsidR="0088008A" w:rsidRDefault="0088008A">
      <w:pPr>
        <w:rPr>
          <w:rFonts w:ascii="Calibri" w:eastAsia="Calibri" w:hAnsi="Calibri"/>
          <w:spacing w:val="-1"/>
        </w:rPr>
      </w:pPr>
    </w:p>
    <w:p w14:paraId="6C426ABF" w14:textId="77777777" w:rsidR="00943AC8" w:rsidRPr="0059585D" w:rsidRDefault="00943AC8" w:rsidP="0059585D">
      <w:pPr>
        <w:pStyle w:val="BodyText"/>
        <w:rPr>
          <w:b/>
        </w:rPr>
      </w:pPr>
      <w:r w:rsidRPr="0059585D">
        <w:rPr>
          <w:b/>
          <w:sz w:val="24"/>
          <w:szCs w:val="24"/>
        </w:rPr>
        <w:t xml:space="preserve">Step 3 – Consider the </w:t>
      </w:r>
      <w:r w:rsidR="000A341B" w:rsidRPr="0059585D">
        <w:rPr>
          <w:b/>
          <w:sz w:val="24"/>
          <w:szCs w:val="24"/>
        </w:rPr>
        <w:t xml:space="preserve">frequency and age of the different sources of assurance </w:t>
      </w:r>
    </w:p>
    <w:p w14:paraId="4B06136D" w14:textId="77777777" w:rsidR="00943AC8" w:rsidRDefault="00943AC8" w:rsidP="00943AC8">
      <w:pPr>
        <w:pStyle w:val="BodyText"/>
        <w:spacing w:line="239" w:lineRule="auto"/>
        <w:ind w:left="120" w:right="148"/>
        <w:rPr>
          <w:spacing w:val="-1"/>
        </w:rPr>
      </w:pPr>
    </w:p>
    <w:p w14:paraId="4324281F" w14:textId="14977EB3" w:rsidR="00164C65" w:rsidRDefault="000A341B" w:rsidP="00943AC8">
      <w:pPr>
        <w:pStyle w:val="BodyText"/>
        <w:spacing w:line="239" w:lineRule="auto"/>
        <w:ind w:left="120" w:right="148"/>
        <w:rPr>
          <w:spacing w:val="-1"/>
        </w:rPr>
      </w:pPr>
      <w:r>
        <w:rPr>
          <w:spacing w:val="-1"/>
        </w:rPr>
        <w:t>Although certain assurances, particularly the third line of defence, are not necessarily required each year, it is important for the oversight group to consider when the assurance</w:t>
      </w:r>
      <w:r w:rsidR="008249C4">
        <w:rPr>
          <w:spacing w:val="-1"/>
        </w:rPr>
        <w:t>s</w:t>
      </w:r>
      <w:r>
        <w:rPr>
          <w:spacing w:val="-1"/>
        </w:rPr>
        <w:t xml:space="preserve"> were last received and </w:t>
      </w:r>
      <w:r w:rsidR="0088008A">
        <w:rPr>
          <w:spacing w:val="-1"/>
        </w:rPr>
        <w:t xml:space="preserve">whether the frequency with which each assurance is provided is reasonable. </w:t>
      </w:r>
      <w:r>
        <w:rPr>
          <w:spacing w:val="-1"/>
        </w:rPr>
        <w:t xml:space="preserve"> </w:t>
      </w:r>
      <w:r w:rsidR="00FE5761">
        <w:rPr>
          <w:spacing w:val="-1"/>
        </w:rPr>
        <w:t xml:space="preserve">Particular changes in personnel, system updates or substantial changes in the TRAC requirements could all be triggers to consider bringing forward an </w:t>
      </w:r>
      <w:r w:rsidR="00411449">
        <w:rPr>
          <w:spacing w:val="-1"/>
        </w:rPr>
        <w:t>i</w:t>
      </w:r>
      <w:r w:rsidR="00470EFC">
        <w:rPr>
          <w:spacing w:val="-1"/>
        </w:rPr>
        <w:t xml:space="preserve">nternal </w:t>
      </w:r>
      <w:r w:rsidR="00411449">
        <w:rPr>
          <w:spacing w:val="-1"/>
        </w:rPr>
        <w:t>a</w:t>
      </w:r>
      <w:r w:rsidR="00470EFC">
        <w:rPr>
          <w:spacing w:val="-1"/>
        </w:rPr>
        <w:t xml:space="preserve">udit </w:t>
      </w:r>
      <w:r w:rsidR="00FE5761">
        <w:rPr>
          <w:spacing w:val="-1"/>
        </w:rPr>
        <w:t xml:space="preserve">review or increasing the level of checks undertaken in that year.  </w:t>
      </w:r>
      <w:r w:rsidR="00953A42">
        <w:rPr>
          <w:spacing w:val="-1"/>
        </w:rPr>
        <w:t xml:space="preserve">As established </w:t>
      </w:r>
      <w:r w:rsidR="00E3074A">
        <w:rPr>
          <w:spacing w:val="-1"/>
        </w:rPr>
        <w:t xml:space="preserve">in </w:t>
      </w:r>
      <w:r w:rsidR="00EE462A">
        <w:rPr>
          <w:spacing w:val="-1"/>
        </w:rPr>
        <w:t>S</w:t>
      </w:r>
      <w:r w:rsidR="00E3074A">
        <w:rPr>
          <w:spacing w:val="-1"/>
        </w:rPr>
        <w:t xml:space="preserve">ection 5.1.2, </w:t>
      </w:r>
      <w:r w:rsidR="0059585D">
        <w:rPr>
          <w:spacing w:val="-1"/>
        </w:rPr>
        <w:t xml:space="preserve">work undertaken by </w:t>
      </w:r>
      <w:r w:rsidR="0098501D">
        <w:rPr>
          <w:spacing w:val="-1"/>
        </w:rPr>
        <w:t>TRAC manager</w:t>
      </w:r>
      <w:r w:rsidR="00943AC8">
        <w:rPr>
          <w:spacing w:val="-1"/>
        </w:rPr>
        <w:t xml:space="preserve">s </w:t>
      </w:r>
      <w:r w:rsidR="0088008A">
        <w:rPr>
          <w:spacing w:val="-1"/>
        </w:rPr>
        <w:t>can be enriched by having good oversight and support through a combination of the Director o</w:t>
      </w:r>
      <w:r w:rsidR="00163FB0">
        <w:rPr>
          <w:spacing w:val="-1"/>
        </w:rPr>
        <w:t>r</w:t>
      </w:r>
      <w:r w:rsidR="0088008A">
        <w:rPr>
          <w:spacing w:val="-1"/>
        </w:rPr>
        <w:t xml:space="preserve"> Deputy Director of Finance and the </w:t>
      </w:r>
      <w:r w:rsidR="001B41C0">
        <w:rPr>
          <w:spacing w:val="-1"/>
        </w:rPr>
        <w:t>o</w:t>
      </w:r>
      <w:r w:rsidR="0088008A">
        <w:rPr>
          <w:spacing w:val="-1"/>
        </w:rPr>
        <w:t xml:space="preserve">versight </w:t>
      </w:r>
      <w:r w:rsidR="001B41C0">
        <w:rPr>
          <w:spacing w:val="-1"/>
        </w:rPr>
        <w:t>g</w:t>
      </w:r>
      <w:r w:rsidR="0088008A">
        <w:rPr>
          <w:spacing w:val="-1"/>
        </w:rPr>
        <w:t>roup.</w:t>
      </w:r>
    </w:p>
    <w:p w14:paraId="5D23F9D6" w14:textId="77777777" w:rsidR="00164C65" w:rsidRDefault="00164C65" w:rsidP="00E536A4">
      <w:pPr>
        <w:pStyle w:val="BodyText"/>
        <w:spacing w:line="239" w:lineRule="auto"/>
        <w:ind w:left="120" w:right="148"/>
        <w:rPr>
          <w:spacing w:val="-1"/>
        </w:rPr>
      </w:pPr>
    </w:p>
    <w:p w14:paraId="48347902" w14:textId="77777777" w:rsidR="0088008A" w:rsidRPr="000C43C9" w:rsidRDefault="0088008A" w:rsidP="0059585D">
      <w:pPr>
        <w:pStyle w:val="BodyText"/>
      </w:pPr>
      <w:r w:rsidRPr="0059585D">
        <w:rPr>
          <w:b/>
          <w:sz w:val="24"/>
          <w:szCs w:val="24"/>
        </w:rPr>
        <w:t xml:space="preserve">Step 4 – Identify gaps or duplication in assurance </w:t>
      </w:r>
    </w:p>
    <w:p w14:paraId="20131BA5" w14:textId="77777777" w:rsidR="0088008A" w:rsidRDefault="0088008A" w:rsidP="0088008A">
      <w:pPr>
        <w:pStyle w:val="BodyText"/>
        <w:spacing w:line="239" w:lineRule="auto"/>
        <w:ind w:left="120" w:right="148"/>
        <w:rPr>
          <w:spacing w:val="-1"/>
        </w:rPr>
      </w:pPr>
    </w:p>
    <w:p w14:paraId="18183B39" w14:textId="77777777" w:rsidR="0088008A" w:rsidRDefault="00470EFC" w:rsidP="00E536A4">
      <w:pPr>
        <w:pStyle w:val="BodyText"/>
        <w:spacing w:line="239" w:lineRule="auto"/>
        <w:ind w:left="120" w:right="148"/>
        <w:rPr>
          <w:spacing w:val="-1"/>
        </w:rPr>
      </w:pPr>
      <w:r>
        <w:rPr>
          <w:spacing w:val="-1"/>
        </w:rPr>
        <w:t xml:space="preserve">Reviewing </w:t>
      </w:r>
      <w:r w:rsidR="0088008A">
        <w:rPr>
          <w:spacing w:val="-1"/>
        </w:rPr>
        <w:t>the completed assurance map</w:t>
      </w:r>
      <w:r>
        <w:rPr>
          <w:spacing w:val="-1"/>
        </w:rPr>
        <w:t xml:space="preserve"> should enable</w:t>
      </w:r>
      <w:r w:rsidR="0088008A">
        <w:rPr>
          <w:spacing w:val="-1"/>
        </w:rPr>
        <w:t xml:space="preserve"> any gap or duplication in assurance </w:t>
      </w:r>
      <w:r>
        <w:rPr>
          <w:spacing w:val="-1"/>
        </w:rPr>
        <w:t xml:space="preserve">to </w:t>
      </w:r>
      <w:r w:rsidR="0088008A">
        <w:rPr>
          <w:spacing w:val="-1"/>
        </w:rPr>
        <w:t>be identified and discussed with the oversight group.  From this</w:t>
      </w:r>
      <w:r w:rsidR="00EE462A">
        <w:rPr>
          <w:spacing w:val="-1"/>
        </w:rPr>
        <w:t>,</w:t>
      </w:r>
      <w:r w:rsidR="0088008A">
        <w:rPr>
          <w:spacing w:val="-1"/>
        </w:rPr>
        <w:t xml:space="preserve"> a set of actions should be agreed to deliver the desired balance and level </w:t>
      </w:r>
      <w:r w:rsidR="00437775">
        <w:rPr>
          <w:spacing w:val="-1"/>
        </w:rPr>
        <w:t>of</w:t>
      </w:r>
      <w:r w:rsidR="0088008A">
        <w:rPr>
          <w:spacing w:val="-1"/>
        </w:rPr>
        <w:t xml:space="preserve"> assurance.</w:t>
      </w:r>
    </w:p>
    <w:p w14:paraId="74A4A89C" w14:textId="77777777" w:rsidR="00423BE9" w:rsidRDefault="00423BE9" w:rsidP="00E536A4">
      <w:pPr>
        <w:pStyle w:val="BodyText"/>
        <w:spacing w:line="239" w:lineRule="auto"/>
        <w:ind w:left="120" w:right="148"/>
        <w:rPr>
          <w:spacing w:val="-1"/>
        </w:rPr>
      </w:pPr>
    </w:p>
    <w:p w14:paraId="6BE55DA2" w14:textId="77777777" w:rsidR="00423BE9" w:rsidRDefault="00423BE9" w:rsidP="00E536A4">
      <w:pPr>
        <w:pStyle w:val="BodyText"/>
        <w:spacing w:line="239" w:lineRule="auto"/>
        <w:ind w:left="120" w:right="148"/>
        <w:rPr>
          <w:spacing w:val="-1"/>
        </w:rPr>
      </w:pPr>
    </w:p>
    <w:p w14:paraId="5945FE85" w14:textId="77777777" w:rsidR="00E536A4" w:rsidRPr="00423BE9" w:rsidRDefault="00E536A4" w:rsidP="00423BE9">
      <w:pPr>
        <w:pStyle w:val="Heading2"/>
        <w:numPr>
          <w:ilvl w:val="1"/>
          <w:numId w:val="1"/>
        </w:numPr>
        <w:tabs>
          <w:tab w:val="left" w:pos="546"/>
        </w:tabs>
        <w:ind w:left="545"/>
        <w:rPr>
          <w:rFonts w:ascii="Calibri" w:eastAsia="Calibri" w:hAnsi="Calibri"/>
          <w:spacing w:val="-1"/>
          <w:sz w:val="22"/>
          <w:szCs w:val="22"/>
        </w:rPr>
      </w:pPr>
      <w:bookmarkStart w:id="183" w:name="_Toc508614125"/>
      <w:r w:rsidRPr="00423BE9">
        <w:rPr>
          <w:rFonts w:cs="Cambria"/>
          <w:color w:val="4F81BC"/>
        </w:rPr>
        <w:t xml:space="preserve">Regular </w:t>
      </w:r>
      <w:r w:rsidR="000B65B4" w:rsidRPr="00423BE9">
        <w:rPr>
          <w:rFonts w:cs="Cambria"/>
          <w:color w:val="4F81BC"/>
        </w:rPr>
        <w:t>r</w:t>
      </w:r>
      <w:r w:rsidRPr="00423BE9">
        <w:rPr>
          <w:rFonts w:cs="Cambria"/>
          <w:color w:val="4F81BC"/>
        </w:rPr>
        <w:t xml:space="preserve">eporting </w:t>
      </w:r>
      <w:r w:rsidR="000B65B4" w:rsidRPr="00423BE9">
        <w:rPr>
          <w:rFonts w:cs="Cambria"/>
          <w:color w:val="4F81BC"/>
        </w:rPr>
        <w:t>of TRAC assurance</w:t>
      </w:r>
      <w:bookmarkEnd w:id="183"/>
      <w:r w:rsidR="000B65B4" w:rsidRPr="00423BE9">
        <w:rPr>
          <w:rFonts w:cs="Cambria"/>
          <w:color w:val="4F81BC"/>
        </w:rPr>
        <w:t xml:space="preserve"> </w:t>
      </w:r>
    </w:p>
    <w:p w14:paraId="6D421918" w14:textId="77777777" w:rsidR="00E536A4" w:rsidRPr="00E536A4" w:rsidRDefault="00E536A4" w:rsidP="00E536A4">
      <w:pPr>
        <w:pStyle w:val="BodyText"/>
        <w:spacing w:line="239" w:lineRule="auto"/>
        <w:ind w:left="120" w:right="148"/>
        <w:rPr>
          <w:spacing w:val="-1"/>
        </w:rPr>
      </w:pPr>
    </w:p>
    <w:p w14:paraId="1BC99353" w14:textId="7FB1E2FE" w:rsidR="00E536A4" w:rsidRDefault="00E536A4" w:rsidP="00E536A4">
      <w:pPr>
        <w:pStyle w:val="BodyText"/>
        <w:spacing w:line="239" w:lineRule="auto"/>
        <w:ind w:left="120" w:right="148"/>
        <w:rPr>
          <w:spacing w:val="-1"/>
        </w:rPr>
      </w:pPr>
      <w:r w:rsidRPr="00E536A4">
        <w:rPr>
          <w:spacing w:val="-1"/>
        </w:rPr>
        <w:t xml:space="preserve">The </w:t>
      </w:r>
      <w:r w:rsidR="008249C4">
        <w:rPr>
          <w:spacing w:val="-1"/>
        </w:rPr>
        <w:t>c</w:t>
      </w:r>
      <w:r w:rsidR="000A7CBA">
        <w:rPr>
          <w:spacing w:val="-1"/>
        </w:rPr>
        <w:t>hair</w:t>
      </w:r>
      <w:r w:rsidR="008249C4">
        <w:rPr>
          <w:spacing w:val="-1"/>
        </w:rPr>
        <w:t>s</w:t>
      </w:r>
      <w:r w:rsidR="000A7CBA">
        <w:rPr>
          <w:spacing w:val="-1"/>
        </w:rPr>
        <w:t xml:space="preserve"> of the TRAC oversight g</w:t>
      </w:r>
      <w:r w:rsidR="000B65B4">
        <w:rPr>
          <w:spacing w:val="-1"/>
        </w:rPr>
        <w:t>roup</w:t>
      </w:r>
      <w:r w:rsidRPr="00E536A4">
        <w:rPr>
          <w:spacing w:val="-1"/>
        </w:rPr>
        <w:t xml:space="preserve"> and the </w:t>
      </w:r>
      <w:r w:rsidR="00EE462A">
        <w:rPr>
          <w:spacing w:val="-1"/>
        </w:rPr>
        <w:t>b</w:t>
      </w:r>
      <w:r w:rsidRPr="00E536A4">
        <w:rPr>
          <w:spacing w:val="-1"/>
        </w:rPr>
        <w:t xml:space="preserve">oard </w:t>
      </w:r>
      <w:r w:rsidR="00EE462A">
        <w:rPr>
          <w:spacing w:val="-1"/>
        </w:rPr>
        <w:t>c</w:t>
      </w:r>
      <w:r w:rsidR="000B65B4">
        <w:rPr>
          <w:spacing w:val="-1"/>
        </w:rPr>
        <w:t xml:space="preserve">ommittee </w:t>
      </w:r>
      <w:r w:rsidRPr="00E536A4">
        <w:rPr>
          <w:spacing w:val="-1"/>
        </w:rPr>
        <w:t>will need to ensure that they are receiving sufficient and timely assurance information on the management of risk</w:t>
      </w:r>
      <w:r w:rsidR="00FE5761">
        <w:rPr>
          <w:spacing w:val="-1"/>
        </w:rPr>
        <w:t>s to the TRAC process</w:t>
      </w:r>
      <w:r w:rsidRPr="00E536A4">
        <w:rPr>
          <w:spacing w:val="-1"/>
        </w:rPr>
        <w:t xml:space="preserve"> to enable them to </w:t>
      </w:r>
      <w:r w:rsidR="00FE5761">
        <w:rPr>
          <w:spacing w:val="-1"/>
        </w:rPr>
        <w:t>discharge their roles</w:t>
      </w:r>
      <w:r w:rsidRPr="00E536A4">
        <w:rPr>
          <w:spacing w:val="-1"/>
        </w:rPr>
        <w:t xml:space="preserve">. </w:t>
      </w:r>
      <w:r w:rsidR="00FE5761">
        <w:rPr>
          <w:spacing w:val="-1"/>
        </w:rPr>
        <w:t xml:space="preserve">  </w:t>
      </w:r>
      <w:r w:rsidRPr="00E536A4">
        <w:rPr>
          <w:spacing w:val="-1"/>
        </w:rPr>
        <w:t xml:space="preserve">A key component of the information required by the </w:t>
      </w:r>
      <w:r w:rsidR="00EE462A">
        <w:rPr>
          <w:spacing w:val="-1"/>
        </w:rPr>
        <w:t>b</w:t>
      </w:r>
      <w:r w:rsidRPr="00E536A4">
        <w:rPr>
          <w:spacing w:val="-1"/>
        </w:rPr>
        <w:t xml:space="preserve">oard </w:t>
      </w:r>
      <w:r w:rsidR="00EE462A">
        <w:rPr>
          <w:spacing w:val="-1"/>
        </w:rPr>
        <w:t>c</w:t>
      </w:r>
      <w:r w:rsidR="000B65B4">
        <w:rPr>
          <w:spacing w:val="-1"/>
        </w:rPr>
        <w:t xml:space="preserve">ommittee </w:t>
      </w:r>
      <w:r w:rsidRPr="00E536A4">
        <w:rPr>
          <w:spacing w:val="-1"/>
        </w:rPr>
        <w:t xml:space="preserve">will include reports from the </w:t>
      </w:r>
      <w:r w:rsidR="000A7CBA">
        <w:rPr>
          <w:spacing w:val="-1"/>
        </w:rPr>
        <w:t>TRAC oversight g</w:t>
      </w:r>
      <w:r w:rsidR="000B65B4">
        <w:rPr>
          <w:spacing w:val="-1"/>
        </w:rPr>
        <w:t>roup</w:t>
      </w:r>
      <w:r w:rsidRPr="00E536A4">
        <w:rPr>
          <w:spacing w:val="-1"/>
        </w:rPr>
        <w:t>. Th</w:t>
      </w:r>
      <w:r w:rsidR="000A7CBA">
        <w:rPr>
          <w:spacing w:val="-1"/>
        </w:rPr>
        <w:t>e oversight g</w:t>
      </w:r>
      <w:r w:rsidR="000B65B4">
        <w:rPr>
          <w:spacing w:val="-1"/>
        </w:rPr>
        <w:t xml:space="preserve">roup </w:t>
      </w:r>
      <w:r w:rsidRPr="00E536A4">
        <w:rPr>
          <w:spacing w:val="-1"/>
        </w:rPr>
        <w:t xml:space="preserve">can use </w:t>
      </w:r>
      <w:r w:rsidR="0059585D">
        <w:rPr>
          <w:spacing w:val="-1"/>
        </w:rPr>
        <w:t xml:space="preserve">the </w:t>
      </w:r>
      <w:r w:rsidRPr="00E536A4">
        <w:rPr>
          <w:spacing w:val="-1"/>
        </w:rPr>
        <w:t xml:space="preserve">assurance </w:t>
      </w:r>
      <w:r w:rsidR="0059585D">
        <w:rPr>
          <w:spacing w:val="-1"/>
        </w:rPr>
        <w:t>framework</w:t>
      </w:r>
      <w:r w:rsidRPr="00E536A4">
        <w:rPr>
          <w:spacing w:val="-1"/>
        </w:rPr>
        <w:t xml:space="preserve">, associated </w:t>
      </w:r>
      <w:r w:rsidR="00870216">
        <w:rPr>
          <w:spacing w:val="-1"/>
        </w:rPr>
        <w:t xml:space="preserve">assurance </w:t>
      </w:r>
      <w:r w:rsidRPr="00E536A4">
        <w:rPr>
          <w:spacing w:val="-1"/>
        </w:rPr>
        <w:t>reports and other o</w:t>
      </w:r>
      <w:r w:rsidR="0088008A">
        <w:rPr>
          <w:spacing w:val="-1"/>
        </w:rPr>
        <w:t xml:space="preserve">utputs to routinely monitor compliance with the minimum TRAC requirements </w:t>
      </w:r>
      <w:r w:rsidRPr="00E536A4">
        <w:rPr>
          <w:spacing w:val="-1"/>
        </w:rPr>
        <w:t xml:space="preserve">and challenge the </w:t>
      </w:r>
      <w:r w:rsidR="0059585D">
        <w:rPr>
          <w:spacing w:val="-1"/>
        </w:rPr>
        <w:t>different forms and balance of</w:t>
      </w:r>
      <w:r w:rsidRPr="00E536A4">
        <w:rPr>
          <w:spacing w:val="-1"/>
        </w:rPr>
        <w:t xml:space="preserve"> assurance on the management of key risks across the year. This will ensure that the </w:t>
      </w:r>
      <w:r w:rsidR="008249C4">
        <w:rPr>
          <w:spacing w:val="-1"/>
        </w:rPr>
        <w:t>c</w:t>
      </w:r>
      <w:r w:rsidR="000A7CBA">
        <w:rPr>
          <w:spacing w:val="-1"/>
        </w:rPr>
        <w:t>hair</w:t>
      </w:r>
      <w:r w:rsidR="008249C4">
        <w:rPr>
          <w:spacing w:val="-1"/>
        </w:rPr>
        <w:t>s</w:t>
      </w:r>
      <w:r w:rsidR="000A7CBA">
        <w:rPr>
          <w:spacing w:val="-1"/>
        </w:rPr>
        <w:t xml:space="preserve"> of the TRAC o</w:t>
      </w:r>
      <w:r w:rsidR="000B65B4">
        <w:rPr>
          <w:spacing w:val="-1"/>
        </w:rPr>
        <w:t>versigh</w:t>
      </w:r>
      <w:r w:rsidR="000A7CBA">
        <w:rPr>
          <w:spacing w:val="-1"/>
        </w:rPr>
        <w:t>t g</w:t>
      </w:r>
      <w:r w:rsidR="000B65B4">
        <w:rPr>
          <w:spacing w:val="-1"/>
        </w:rPr>
        <w:t xml:space="preserve">roup and the </w:t>
      </w:r>
      <w:r w:rsidR="00EE462A">
        <w:rPr>
          <w:spacing w:val="-1"/>
        </w:rPr>
        <w:t>b</w:t>
      </w:r>
      <w:r w:rsidR="000B65B4">
        <w:rPr>
          <w:spacing w:val="-1"/>
        </w:rPr>
        <w:t xml:space="preserve">oard </w:t>
      </w:r>
      <w:r w:rsidR="00EE462A">
        <w:rPr>
          <w:spacing w:val="-1"/>
        </w:rPr>
        <w:t>c</w:t>
      </w:r>
      <w:r w:rsidR="000B65B4">
        <w:rPr>
          <w:spacing w:val="-1"/>
        </w:rPr>
        <w:t xml:space="preserve">ommittee </w:t>
      </w:r>
      <w:r w:rsidR="008249C4">
        <w:rPr>
          <w:spacing w:val="-1"/>
        </w:rPr>
        <w:t>have</w:t>
      </w:r>
      <w:r w:rsidR="00EE462A">
        <w:rPr>
          <w:spacing w:val="-1"/>
        </w:rPr>
        <w:t xml:space="preserve"> a good understanding </w:t>
      </w:r>
      <w:r w:rsidR="0059585D">
        <w:rPr>
          <w:spacing w:val="-1"/>
        </w:rPr>
        <w:t xml:space="preserve">of any </w:t>
      </w:r>
      <w:r w:rsidRPr="00E536A4">
        <w:rPr>
          <w:spacing w:val="-1"/>
        </w:rPr>
        <w:t>significant issues in a timely fashion. From time to time, this may call for intervention to re-focus attention and implement corrective action when necessary.</w:t>
      </w:r>
    </w:p>
    <w:p w14:paraId="1F259652" w14:textId="77777777" w:rsidR="00FE5761" w:rsidRDefault="00FE5761" w:rsidP="00E536A4">
      <w:pPr>
        <w:pStyle w:val="BodyText"/>
        <w:spacing w:line="239" w:lineRule="auto"/>
        <w:ind w:left="120" w:right="148"/>
        <w:rPr>
          <w:spacing w:val="-1"/>
        </w:rPr>
      </w:pPr>
    </w:p>
    <w:p w14:paraId="00047FFD" w14:textId="1FB83F20" w:rsidR="00FE5761" w:rsidRDefault="00FE5761" w:rsidP="00E536A4">
      <w:pPr>
        <w:pStyle w:val="BodyText"/>
        <w:spacing w:line="239" w:lineRule="auto"/>
        <w:ind w:left="120" w:right="148"/>
        <w:rPr>
          <w:spacing w:val="-1"/>
        </w:rPr>
      </w:pPr>
      <w:r>
        <w:rPr>
          <w:spacing w:val="-1"/>
        </w:rPr>
        <w:t xml:space="preserve">The timeliness of TRAC reporting can create challenges in rectifying issues and queries that the </w:t>
      </w:r>
      <w:r w:rsidR="008249C4">
        <w:rPr>
          <w:spacing w:val="-1"/>
        </w:rPr>
        <w:t xml:space="preserve">TRAC </w:t>
      </w:r>
      <w:r>
        <w:rPr>
          <w:spacing w:val="-1"/>
        </w:rPr>
        <w:t xml:space="preserve">oversight group raises.  Early </w:t>
      </w:r>
      <w:r w:rsidR="00163FB0">
        <w:rPr>
          <w:spacing w:val="-1"/>
        </w:rPr>
        <w:t xml:space="preserve">presentation </w:t>
      </w:r>
      <w:r>
        <w:rPr>
          <w:spacing w:val="-1"/>
        </w:rPr>
        <w:t xml:space="preserve">of draft </w:t>
      </w:r>
      <w:r w:rsidR="00163FB0">
        <w:rPr>
          <w:spacing w:val="-1"/>
        </w:rPr>
        <w:t xml:space="preserve">TRAC reports to the </w:t>
      </w:r>
      <w:r w:rsidR="001B41C0">
        <w:rPr>
          <w:spacing w:val="-1"/>
        </w:rPr>
        <w:t>o</w:t>
      </w:r>
      <w:r w:rsidR="00163FB0">
        <w:rPr>
          <w:spacing w:val="-1"/>
        </w:rPr>
        <w:t xml:space="preserve">versight </w:t>
      </w:r>
      <w:r w:rsidR="001B41C0">
        <w:rPr>
          <w:spacing w:val="-1"/>
        </w:rPr>
        <w:t>g</w:t>
      </w:r>
      <w:r w:rsidR="00163FB0">
        <w:rPr>
          <w:spacing w:val="-1"/>
        </w:rPr>
        <w:t xml:space="preserve">roup or </w:t>
      </w:r>
      <w:r w:rsidR="00EE462A">
        <w:rPr>
          <w:spacing w:val="-1"/>
        </w:rPr>
        <w:t>b</w:t>
      </w:r>
      <w:r w:rsidR="00163FB0">
        <w:rPr>
          <w:spacing w:val="-1"/>
        </w:rPr>
        <w:t xml:space="preserve">oard </w:t>
      </w:r>
      <w:r w:rsidR="00EE462A">
        <w:rPr>
          <w:spacing w:val="-1"/>
        </w:rPr>
        <w:t>c</w:t>
      </w:r>
      <w:r w:rsidR="00163FB0">
        <w:rPr>
          <w:spacing w:val="-1"/>
        </w:rPr>
        <w:t>ommittee</w:t>
      </w:r>
      <w:r w:rsidR="00402B3D">
        <w:rPr>
          <w:spacing w:val="-1"/>
        </w:rPr>
        <w:t xml:space="preserve"> </w:t>
      </w:r>
      <w:r>
        <w:rPr>
          <w:spacing w:val="-1"/>
        </w:rPr>
        <w:t xml:space="preserve">can be very beneficial in this regard.  </w:t>
      </w:r>
      <w:r w:rsidR="008249C4">
        <w:rPr>
          <w:spacing w:val="-1"/>
        </w:rPr>
        <w:t>The TRAC Regional Groups have</w:t>
      </w:r>
      <w:r>
        <w:rPr>
          <w:spacing w:val="-1"/>
        </w:rPr>
        <w:t xml:space="preserve"> produced good practice guidance to assist institutions in expediting the production of </w:t>
      </w:r>
      <w:r w:rsidR="008249C4">
        <w:rPr>
          <w:spacing w:val="-1"/>
        </w:rPr>
        <w:t xml:space="preserve">their </w:t>
      </w:r>
      <w:r>
        <w:rPr>
          <w:spacing w:val="-1"/>
        </w:rPr>
        <w:t>TRAC</w:t>
      </w:r>
      <w:r w:rsidR="00402B3D">
        <w:rPr>
          <w:spacing w:val="-1"/>
        </w:rPr>
        <w:t xml:space="preserve"> </w:t>
      </w:r>
      <w:r w:rsidR="00163FB0">
        <w:rPr>
          <w:spacing w:val="-1"/>
        </w:rPr>
        <w:t>return</w:t>
      </w:r>
      <w:r w:rsidR="0088512C">
        <w:rPr>
          <w:spacing w:val="-1"/>
        </w:rPr>
        <w:t>s</w:t>
      </w:r>
      <w:r w:rsidR="00163FB0">
        <w:rPr>
          <w:spacing w:val="-1"/>
        </w:rPr>
        <w:t xml:space="preserve"> or data</w:t>
      </w:r>
      <w:r>
        <w:rPr>
          <w:spacing w:val="-1"/>
        </w:rPr>
        <w:t xml:space="preserve">.  </w:t>
      </w:r>
      <w:r w:rsidR="0088512C">
        <w:rPr>
          <w:spacing w:val="-1"/>
        </w:rPr>
        <w:t>‘TRAC – The easier way’ is available</w:t>
      </w:r>
      <w:r>
        <w:rPr>
          <w:spacing w:val="-1"/>
        </w:rPr>
        <w:t xml:space="preserve"> </w:t>
      </w:r>
      <w:r w:rsidR="0088512C">
        <w:rPr>
          <w:spacing w:val="-1"/>
        </w:rPr>
        <w:t>on the TRAC Regional Groups web page</w:t>
      </w:r>
      <w:r>
        <w:rPr>
          <w:spacing w:val="-1"/>
        </w:rPr>
        <w:t xml:space="preserve">:  </w:t>
      </w:r>
      <w:hyperlink r:id="rId29" w:history="1">
        <w:r w:rsidRPr="001C2891">
          <w:rPr>
            <w:rStyle w:val="Hyperlink"/>
            <w:spacing w:val="-1"/>
          </w:rPr>
          <w:t>www.hefce.ac.uk/funding/finsustain/trac/regional/</w:t>
        </w:r>
      </w:hyperlink>
      <w:r>
        <w:rPr>
          <w:spacing w:val="-1"/>
        </w:rPr>
        <w:t xml:space="preserve"> </w:t>
      </w:r>
    </w:p>
    <w:p w14:paraId="47AEC93A" w14:textId="77777777" w:rsidR="00BD75EA" w:rsidRDefault="00BD75EA">
      <w:pPr>
        <w:rPr>
          <w:spacing w:val="-1"/>
        </w:rPr>
      </w:pPr>
      <w:r>
        <w:rPr>
          <w:spacing w:val="-1"/>
        </w:rPr>
        <w:br w:type="page"/>
      </w:r>
    </w:p>
    <w:p w14:paraId="176A9861" w14:textId="77777777" w:rsidR="004364E1" w:rsidRPr="001E74AA" w:rsidRDefault="004364E1" w:rsidP="001E74AA">
      <w:pPr>
        <w:pStyle w:val="Heading1"/>
        <w:numPr>
          <w:ilvl w:val="0"/>
          <w:numId w:val="0"/>
        </w:numPr>
        <w:tabs>
          <w:tab w:val="left" w:pos="349"/>
        </w:tabs>
        <w:ind w:left="142"/>
        <w:rPr>
          <w:rFonts w:cs="Cambria"/>
          <w:color w:val="365F91"/>
        </w:rPr>
      </w:pPr>
      <w:bookmarkStart w:id="184" w:name="_Toc508614126"/>
      <w:r w:rsidRPr="001E74AA">
        <w:rPr>
          <w:rFonts w:cs="Cambria"/>
          <w:color w:val="365F91"/>
        </w:rPr>
        <w:lastRenderedPageBreak/>
        <w:t>List of abbreviations</w:t>
      </w:r>
      <w:bookmarkEnd w:id="184"/>
    </w:p>
    <w:p w14:paraId="6F648E90" w14:textId="77777777" w:rsidR="004364E1" w:rsidRDefault="004364E1" w:rsidP="004364E1"/>
    <w:p w14:paraId="7FBE1588" w14:textId="77777777" w:rsidR="004364E1" w:rsidRDefault="004364E1" w:rsidP="004364E1"/>
    <w:tbl>
      <w:tblPr>
        <w:tblStyle w:val="TableGrid"/>
        <w:tblW w:w="0" w:type="auto"/>
        <w:tblLook w:val="04A0" w:firstRow="1" w:lastRow="0" w:firstColumn="1" w:lastColumn="0" w:noHBand="0" w:noVBand="1"/>
      </w:tblPr>
      <w:tblGrid>
        <w:gridCol w:w="2461"/>
        <w:gridCol w:w="6559"/>
      </w:tblGrid>
      <w:tr w:rsidR="004364E1" w14:paraId="73B8C12A" w14:textId="77777777" w:rsidTr="0004694C">
        <w:tc>
          <w:tcPr>
            <w:tcW w:w="2518" w:type="dxa"/>
          </w:tcPr>
          <w:p w14:paraId="3A4CFFE9" w14:textId="77777777" w:rsidR="004364E1" w:rsidRDefault="004364E1" w:rsidP="0004694C">
            <w:r>
              <w:t>DI</w:t>
            </w:r>
          </w:p>
        </w:tc>
        <w:tc>
          <w:tcPr>
            <w:tcW w:w="6724" w:type="dxa"/>
          </w:tcPr>
          <w:p w14:paraId="37027113" w14:textId="77777777" w:rsidR="004364E1" w:rsidRDefault="004364E1" w:rsidP="0004694C">
            <w:r>
              <w:t>Directly incurred</w:t>
            </w:r>
          </w:p>
        </w:tc>
      </w:tr>
      <w:tr w:rsidR="004364E1" w14:paraId="1EDC3E09" w14:textId="77777777" w:rsidTr="0004694C">
        <w:tc>
          <w:tcPr>
            <w:tcW w:w="2518" w:type="dxa"/>
          </w:tcPr>
          <w:p w14:paraId="11D74B3E" w14:textId="77777777" w:rsidR="004364E1" w:rsidRDefault="004364E1" w:rsidP="0004694C">
            <w:r>
              <w:t>FAP</w:t>
            </w:r>
          </w:p>
        </w:tc>
        <w:tc>
          <w:tcPr>
            <w:tcW w:w="6724" w:type="dxa"/>
          </w:tcPr>
          <w:p w14:paraId="0B6E3B0E" w14:textId="77777777" w:rsidR="004364E1" w:rsidRDefault="004364E1" w:rsidP="0004694C">
            <w:r>
              <w:t>Funding Assurance Programme</w:t>
            </w:r>
          </w:p>
        </w:tc>
      </w:tr>
      <w:tr w:rsidR="004364E1" w14:paraId="43893C1B" w14:textId="77777777" w:rsidTr="0004694C">
        <w:tc>
          <w:tcPr>
            <w:tcW w:w="2518" w:type="dxa"/>
          </w:tcPr>
          <w:p w14:paraId="0244B0B8" w14:textId="77777777" w:rsidR="004364E1" w:rsidRDefault="004364E1" w:rsidP="0004694C">
            <w:r>
              <w:t>FRS</w:t>
            </w:r>
          </w:p>
        </w:tc>
        <w:tc>
          <w:tcPr>
            <w:tcW w:w="6724" w:type="dxa"/>
          </w:tcPr>
          <w:p w14:paraId="203C4755" w14:textId="77777777" w:rsidR="004364E1" w:rsidRDefault="004364E1" w:rsidP="0004694C">
            <w:r>
              <w:t>Finance Reporting Standard</w:t>
            </w:r>
          </w:p>
        </w:tc>
      </w:tr>
      <w:tr w:rsidR="004364E1" w14:paraId="6DA79AD7" w14:textId="77777777" w:rsidTr="0004694C">
        <w:tc>
          <w:tcPr>
            <w:tcW w:w="2518" w:type="dxa"/>
          </w:tcPr>
          <w:p w14:paraId="02D3B972" w14:textId="77777777" w:rsidR="004364E1" w:rsidRDefault="004364E1" w:rsidP="0004694C">
            <w:r>
              <w:t>RAG</w:t>
            </w:r>
          </w:p>
        </w:tc>
        <w:tc>
          <w:tcPr>
            <w:tcW w:w="6724" w:type="dxa"/>
          </w:tcPr>
          <w:p w14:paraId="0F7DF188" w14:textId="77777777" w:rsidR="004364E1" w:rsidRDefault="004364E1" w:rsidP="0004694C">
            <w:r>
              <w:t>Red, amber, green</w:t>
            </w:r>
          </w:p>
        </w:tc>
      </w:tr>
      <w:tr w:rsidR="004364E1" w14:paraId="7EA05E41" w14:textId="77777777" w:rsidTr="0004694C">
        <w:tc>
          <w:tcPr>
            <w:tcW w:w="2518" w:type="dxa"/>
          </w:tcPr>
          <w:p w14:paraId="51EC0FEF" w14:textId="77777777" w:rsidR="004364E1" w:rsidRDefault="004364E1" w:rsidP="0004694C">
            <w:r>
              <w:t>RCUK</w:t>
            </w:r>
          </w:p>
        </w:tc>
        <w:tc>
          <w:tcPr>
            <w:tcW w:w="6724" w:type="dxa"/>
          </w:tcPr>
          <w:p w14:paraId="682C17F7" w14:textId="77777777" w:rsidR="004364E1" w:rsidRDefault="004364E1" w:rsidP="0004694C">
            <w:r>
              <w:t>Research Councils UK</w:t>
            </w:r>
          </w:p>
        </w:tc>
      </w:tr>
      <w:tr w:rsidR="004364E1" w14:paraId="6ECADC50" w14:textId="77777777" w:rsidTr="0004694C">
        <w:tc>
          <w:tcPr>
            <w:tcW w:w="2518" w:type="dxa"/>
          </w:tcPr>
          <w:p w14:paraId="694CE9A8" w14:textId="77777777" w:rsidR="004364E1" w:rsidRDefault="004364E1" w:rsidP="0004694C">
            <w:proofErr w:type="spellStart"/>
            <w:r>
              <w:t>SoR</w:t>
            </w:r>
            <w:proofErr w:type="spellEnd"/>
          </w:p>
        </w:tc>
        <w:tc>
          <w:tcPr>
            <w:tcW w:w="6724" w:type="dxa"/>
          </w:tcPr>
          <w:p w14:paraId="46ACD096" w14:textId="77777777" w:rsidR="004364E1" w:rsidRDefault="004364E1" w:rsidP="0004694C">
            <w:r>
              <w:t>Statement of Requirements</w:t>
            </w:r>
          </w:p>
        </w:tc>
      </w:tr>
      <w:tr w:rsidR="004364E1" w14:paraId="4FB27382" w14:textId="77777777" w:rsidTr="0004694C">
        <w:tc>
          <w:tcPr>
            <w:tcW w:w="2518" w:type="dxa"/>
          </w:tcPr>
          <w:p w14:paraId="7772D063" w14:textId="77777777" w:rsidR="004364E1" w:rsidRDefault="004364E1" w:rsidP="0004694C">
            <w:r>
              <w:t>TAS</w:t>
            </w:r>
          </w:p>
        </w:tc>
        <w:tc>
          <w:tcPr>
            <w:tcW w:w="6724" w:type="dxa"/>
          </w:tcPr>
          <w:p w14:paraId="0AB15264" w14:textId="77777777" w:rsidR="004364E1" w:rsidRDefault="004364E1" w:rsidP="0004694C">
            <w:r>
              <w:t>Time Allocation Survey</w:t>
            </w:r>
          </w:p>
        </w:tc>
      </w:tr>
      <w:tr w:rsidR="004364E1" w14:paraId="4B923B97" w14:textId="77777777" w:rsidTr="0004694C">
        <w:tc>
          <w:tcPr>
            <w:tcW w:w="2518" w:type="dxa"/>
          </w:tcPr>
          <w:p w14:paraId="0C063060" w14:textId="77777777" w:rsidR="004364E1" w:rsidRDefault="004364E1" w:rsidP="0004694C">
            <w:r>
              <w:t>TDG</w:t>
            </w:r>
          </w:p>
        </w:tc>
        <w:tc>
          <w:tcPr>
            <w:tcW w:w="6724" w:type="dxa"/>
          </w:tcPr>
          <w:p w14:paraId="647A86CC" w14:textId="77777777" w:rsidR="004364E1" w:rsidRDefault="004364E1" w:rsidP="0004694C">
            <w:r>
              <w:t>TRAC Development Group</w:t>
            </w:r>
          </w:p>
        </w:tc>
      </w:tr>
      <w:tr w:rsidR="004364E1" w14:paraId="046F4064" w14:textId="77777777" w:rsidTr="0004694C">
        <w:tc>
          <w:tcPr>
            <w:tcW w:w="2518" w:type="dxa"/>
          </w:tcPr>
          <w:p w14:paraId="4404F6E2" w14:textId="77777777" w:rsidR="004364E1" w:rsidRDefault="004364E1" w:rsidP="0004694C">
            <w:r>
              <w:t>TRAC</w:t>
            </w:r>
          </w:p>
        </w:tc>
        <w:tc>
          <w:tcPr>
            <w:tcW w:w="6724" w:type="dxa"/>
          </w:tcPr>
          <w:p w14:paraId="0D800C94" w14:textId="77777777" w:rsidR="004364E1" w:rsidRDefault="004364E1" w:rsidP="0004694C">
            <w:r>
              <w:t>Transparent Approach to Costing</w:t>
            </w:r>
          </w:p>
        </w:tc>
      </w:tr>
    </w:tbl>
    <w:p w14:paraId="3B05FFC4" w14:textId="77777777" w:rsidR="004364E1" w:rsidRDefault="004364E1" w:rsidP="004364E1"/>
    <w:p w14:paraId="7031C7F5" w14:textId="77777777" w:rsidR="00E536A4" w:rsidRDefault="00E536A4">
      <w:pPr>
        <w:rPr>
          <w:rFonts w:ascii="Calibri" w:eastAsia="Calibri" w:hAnsi="Calibri"/>
          <w:spacing w:val="-1"/>
        </w:rPr>
      </w:pPr>
      <w:r>
        <w:rPr>
          <w:spacing w:val="-1"/>
        </w:rPr>
        <w:br w:type="page"/>
      </w:r>
    </w:p>
    <w:p w14:paraId="40D10654" w14:textId="77777777" w:rsidR="003465CD" w:rsidRDefault="003465CD">
      <w:pPr>
        <w:rPr>
          <w:rFonts w:ascii="Cambria" w:eastAsia="Cambria" w:hAnsi="Cambria" w:cs="Cambria"/>
          <w:b/>
          <w:bCs/>
          <w:color w:val="365F91"/>
          <w:sz w:val="28"/>
          <w:szCs w:val="28"/>
        </w:rPr>
      </w:pPr>
    </w:p>
    <w:p w14:paraId="2DEC95F7" w14:textId="77777777" w:rsidR="00E536A4" w:rsidRPr="00E536A4" w:rsidRDefault="00E536A4" w:rsidP="008A2748">
      <w:pPr>
        <w:pStyle w:val="Heading1"/>
        <w:numPr>
          <w:ilvl w:val="0"/>
          <w:numId w:val="0"/>
        </w:numPr>
        <w:tabs>
          <w:tab w:val="left" w:pos="349"/>
        </w:tabs>
        <w:ind w:left="142"/>
        <w:rPr>
          <w:spacing w:val="-1"/>
        </w:rPr>
      </w:pPr>
      <w:bookmarkStart w:id="185" w:name="_Toc508614127"/>
      <w:r>
        <w:rPr>
          <w:rFonts w:cs="Cambria"/>
          <w:color w:val="365F91"/>
        </w:rPr>
        <w:t xml:space="preserve">Appendix </w:t>
      </w:r>
      <w:r w:rsidR="008A2748">
        <w:rPr>
          <w:rFonts w:cs="Cambria"/>
          <w:color w:val="365F91"/>
        </w:rPr>
        <w:t>A</w:t>
      </w:r>
      <w:bookmarkEnd w:id="185"/>
    </w:p>
    <w:p w14:paraId="6841E936" w14:textId="77777777" w:rsidR="00E536A4" w:rsidRPr="00E536A4" w:rsidRDefault="00E536A4" w:rsidP="00E536A4">
      <w:pPr>
        <w:pStyle w:val="BodyText"/>
        <w:spacing w:line="239" w:lineRule="auto"/>
        <w:ind w:left="120" w:right="148"/>
        <w:rPr>
          <w:spacing w:val="-1"/>
        </w:rPr>
      </w:pPr>
    </w:p>
    <w:p w14:paraId="439CBD92" w14:textId="77777777" w:rsidR="00E536A4" w:rsidRPr="008A2748" w:rsidRDefault="00E536A4" w:rsidP="008A2748">
      <w:pPr>
        <w:pStyle w:val="BodyText"/>
        <w:rPr>
          <w:rFonts w:ascii="Cambria" w:hAnsi="Cambria"/>
          <w:b/>
          <w:spacing w:val="-1"/>
          <w:sz w:val="28"/>
        </w:rPr>
      </w:pPr>
      <w:r w:rsidRPr="008A2748">
        <w:rPr>
          <w:rFonts w:ascii="Cambria" w:hAnsi="Cambria"/>
          <w:b/>
          <w:sz w:val="28"/>
        </w:rPr>
        <w:t xml:space="preserve">TRAC </w:t>
      </w:r>
      <w:r w:rsidR="00BD75EA">
        <w:rPr>
          <w:rFonts w:ascii="Cambria" w:hAnsi="Cambria"/>
          <w:b/>
          <w:sz w:val="28"/>
        </w:rPr>
        <w:t>a</w:t>
      </w:r>
      <w:r w:rsidRPr="008A2748">
        <w:rPr>
          <w:rFonts w:ascii="Cambria" w:hAnsi="Cambria"/>
          <w:b/>
          <w:sz w:val="28"/>
        </w:rPr>
        <w:t xml:space="preserve">ssurance </w:t>
      </w:r>
      <w:r w:rsidR="00BD75EA">
        <w:rPr>
          <w:rFonts w:ascii="Cambria" w:hAnsi="Cambria"/>
          <w:b/>
          <w:sz w:val="28"/>
        </w:rPr>
        <w:t>r</w:t>
      </w:r>
      <w:r w:rsidRPr="008A2748">
        <w:rPr>
          <w:rFonts w:ascii="Cambria" w:hAnsi="Cambria"/>
          <w:b/>
          <w:sz w:val="28"/>
        </w:rPr>
        <w:t xml:space="preserve">eminders </w:t>
      </w:r>
      <w:r w:rsidR="00BD75EA">
        <w:rPr>
          <w:rFonts w:ascii="Cambria" w:hAnsi="Cambria"/>
          <w:b/>
          <w:sz w:val="28"/>
        </w:rPr>
        <w:t>c</w:t>
      </w:r>
      <w:r w:rsidRPr="008A2748">
        <w:rPr>
          <w:rFonts w:ascii="Cambria" w:hAnsi="Cambria"/>
          <w:b/>
          <w:sz w:val="28"/>
        </w:rPr>
        <w:t>hecklist</w:t>
      </w:r>
    </w:p>
    <w:p w14:paraId="6F2154AA" w14:textId="77777777" w:rsidR="00E536A4" w:rsidRDefault="00E536A4" w:rsidP="00E536A4">
      <w:pPr>
        <w:pStyle w:val="BodyText"/>
        <w:spacing w:line="239" w:lineRule="auto"/>
        <w:ind w:left="120" w:right="148"/>
        <w:rPr>
          <w:spacing w:val="-1"/>
        </w:rPr>
      </w:pPr>
    </w:p>
    <w:p w14:paraId="6CB9FAA9" w14:textId="77777777" w:rsidR="00ED0929" w:rsidRDefault="00F837AD" w:rsidP="00F837AD">
      <w:pPr>
        <w:pStyle w:val="BodyText"/>
        <w:spacing w:line="239" w:lineRule="auto"/>
        <w:ind w:left="120" w:right="148"/>
        <w:rPr>
          <w:spacing w:val="-1"/>
        </w:rPr>
      </w:pPr>
      <w:r>
        <w:rPr>
          <w:spacing w:val="-1"/>
        </w:rPr>
        <w:t xml:space="preserve">The TRAC Development Group introduced the TRAC </w:t>
      </w:r>
      <w:r w:rsidR="002B00C5">
        <w:rPr>
          <w:spacing w:val="-1"/>
        </w:rPr>
        <w:t xml:space="preserve">assurance reminders checklist </w:t>
      </w:r>
      <w:r>
        <w:rPr>
          <w:spacing w:val="-1"/>
        </w:rPr>
        <w:t>(</w:t>
      </w:r>
      <w:r w:rsidR="00901B2B">
        <w:rPr>
          <w:spacing w:val="-1"/>
        </w:rPr>
        <w:t>A</w:t>
      </w:r>
      <w:r>
        <w:rPr>
          <w:spacing w:val="-1"/>
        </w:rPr>
        <w:t>nnex 2.1b) as part of the TRAC Guidance in November 2017</w:t>
      </w:r>
      <w:r>
        <w:rPr>
          <w:rStyle w:val="FootnoteReference"/>
          <w:spacing w:val="-1"/>
        </w:rPr>
        <w:footnoteReference w:id="15"/>
      </w:r>
      <w:r w:rsidR="00ED0929">
        <w:rPr>
          <w:spacing w:val="-1"/>
        </w:rPr>
        <w:t>.</w:t>
      </w:r>
    </w:p>
    <w:p w14:paraId="35D21DCE" w14:textId="77777777" w:rsidR="00ED0929" w:rsidRDefault="00ED0929" w:rsidP="00F837AD">
      <w:pPr>
        <w:pStyle w:val="BodyText"/>
        <w:spacing w:line="239" w:lineRule="auto"/>
        <w:ind w:left="120" w:right="148"/>
        <w:rPr>
          <w:spacing w:val="-1"/>
        </w:rPr>
      </w:pPr>
    </w:p>
    <w:p w14:paraId="58CE3DC7" w14:textId="77777777" w:rsidR="003C6552" w:rsidRDefault="00F837AD" w:rsidP="00F837AD">
      <w:pPr>
        <w:pStyle w:val="BodyText"/>
        <w:spacing w:line="239" w:lineRule="auto"/>
        <w:ind w:left="120" w:right="148"/>
        <w:rPr>
          <w:spacing w:val="-1"/>
        </w:rPr>
      </w:pPr>
      <w:r>
        <w:rPr>
          <w:spacing w:val="-1"/>
        </w:rPr>
        <w:t xml:space="preserve">The checklist provides </w:t>
      </w:r>
      <w:r w:rsidR="003C6552" w:rsidRPr="003C6552">
        <w:rPr>
          <w:spacing w:val="-1"/>
        </w:rPr>
        <w:t>reminders of the more common areas where there have been issues with institutions compl</w:t>
      </w:r>
      <w:r>
        <w:rPr>
          <w:spacing w:val="-1"/>
        </w:rPr>
        <w:t>ying with the</w:t>
      </w:r>
      <w:r w:rsidR="00073F9E">
        <w:rPr>
          <w:spacing w:val="-1"/>
        </w:rPr>
        <w:t xml:space="preserve"> minimum</w:t>
      </w:r>
      <w:r>
        <w:rPr>
          <w:spacing w:val="-1"/>
        </w:rPr>
        <w:t xml:space="preserve"> TRAC requirements during the previous TRAC submission cycle</w:t>
      </w:r>
      <w:r w:rsidR="00953A42">
        <w:rPr>
          <w:spacing w:val="-1"/>
        </w:rPr>
        <w:t xml:space="preserve"> and a consolidated list of the ‘</w:t>
      </w:r>
      <w:r w:rsidR="00EE462A">
        <w:rPr>
          <w:spacing w:val="-1"/>
        </w:rPr>
        <w:t>W</w:t>
      </w:r>
      <w:r w:rsidR="00953A42">
        <w:rPr>
          <w:spacing w:val="-1"/>
        </w:rPr>
        <w:t>hat could go wrong</w:t>
      </w:r>
      <w:r w:rsidR="00C03158">
        <w:rPr>
          <w:spacing w:val="-1"/>
        </w:rPr>
        <w:t>’</w:t>
      </w:r>
      <w:r w:rsidR="00953A42">
        <w:rPr>
          <w:spacing w:val="-1"/>
        </w:rPr>
        <w:t xml:space="preserve"> sections from the TRAC </w:t>
      </w:r>
      <w:r w:rsidR="00EE462A">
        <w:rPr>
          <w:spacing w:val="-1"/>
        </w:rPr>
        <w:t>G</w:t>
      </w:r>
      <w:r w:rsidR="00953A42">
        <w:rPr>
          <w:spacing w:val="-1"/>
        </w:rPr>
        <w:t>uidance.</w:t>
      </w:r>
    </w:p>
    <w:p w14:paraId="7B24E23E" w14:textId="77777777" w:rsidR="00F837AD" w:rsidRDefault="00F837AD" w:rsidP="00F837AD">
      <w:pPr>
        <w:pStyle w:val="BodyText"/>
        <w:spacing w:line="239" w:lineRule="auto"/>
        <w:ind w:left="120" w:right="148"/>
        <w:rPr>
          <w:spacing w:val="-1"/>
        </w:rPr>
      </w:pPr>
    </w:p>
    <w:p w14:paraId="51085464" w14:textId="77777777" w:rsidR="00F837AD" w:rsidRPr="00F837AD" w:rsidRDefault="00F837AD" w:rsidP="002B121C">
      <w:pPr>
        <w:pStyle w:val="BodyText"/>
        <w:spacing w:line="239" w:lineRule="auto"/>
        <w:ind w:left="120" w:right="148"/>
        <w:rPr>
          <w:spacing w:val="-1"/>
        </w:rPr>
      </w:pPr>
      <w:r w:rsidRPr="00F837AD">
        <w:rPr>
          <w:spacing w:val="-1"/>
        </w:rPr>
        <w:t>The checklist will be useful to</w:t>
      </w:r>
      <w:r w:rsidR="0020512D">
        <w:rPr>
          <w:spacing w:val="-1"/>
        </w:rPr>
        <w:t xml:space="preserve"> the</w:t>
      </w:r>
      <w:r w:rsidRPr="00F837AD">
        <w:rPr>
          <w:spacing w:val="-1"/>
        </w:rPr>
        <w:t xml:space="preserve"> </w:t>
      </w:r>
      <w:r w:rsidR="00953A42" w:rsidRPr="00F837AD">
        <w:rPr>
          <w:spacing w:val="-1"/>
        </w:rPr>
        <w:t>different</w:t>
      </w:r>
      <w:r w:rsidRPr="00F837AD">
        <w:rPr>
          <w:spacing w:val="-1"/>
        </w:rPr>
        <w:t xml:space="preserve"> </w:t>
      </w:r>
      <w:r w:rsidR="0020512D">
        <w:rPr>
          <w:spacing w:val="-1"/>
        </w:rPr>
        <w:t xml:space="preserve">parties involved in TRAC </w:t>
      </w:r>
      <w:r>
        <w:rPr>
          <w:spacing w:val="-1"/>
        </w:rPr>
        <w:t>across each line of defence</w:t>
      </w:r>
      <w:r w:rsidRPr="00F837AD">
        <w:rPr>
          <w:spacing w:val="-1"/>
        </w:rPr>
        <w:t>:</w:t>
      </w:r>
    </w:p>
    <w:p w14:paraId="479A6183" w14:textId="77777777" w:rsidR="00F837AD" w:rsidRPr="00844D3A" w:rsidRDefault="00F837AD" w:rsidP="007F75EE">
      <w:pPr>
        <w:pStyle w:val="BodyText"/>
        <w:numPr>
          <w:ilvl w:val="2"/>
          <w:numId w:val="1"/>
        </w:numPr>
        <w:tabs>
          <w:tab w:val="left" w:pos="841"/>
        </w:tabs>
        <w:spacing w:before="120"/>
        <w:ind w:right="561"/>
        <w:rPr>
          <w:spacing w:val="-1"/>
        </w:rPr>
      </w:pPr>
      <w:r w:rsidRPr="00F837AD">
        <w:rPr>
          <w:spacing w:val="-1"/>
        </w:rPr>
        <w:t xml:space="preserve">TRAC practitioners will find the summary a useful reminder when </w:t>
      </w:r>
      <w:r>
        <w:rPr>
          <w:spacing w:val="-1"/>
        </w:rPr>
        <w:t>gathering evidence to confirm compliance against the TRAC statement of requirements.</w:t>
      </w:r>
    </w:p>
    <w:p w14:paraId="089BA89F" w14:textId="77777777" w:rsidR="00F837AD" w:rsidRPr="00844D3A" w:rsidRDefault="00F837AD" w:rsidP="007F75EE">
      <w:pPr>
        <w:pStyle w:val="BodyText"/>
        <w:numPr>
          <w:ilvl w:val="2"/>
          <w:numId w:val="1"/>
        </w:numPr>
        <w:tabs>
          <w:tab w:val="left" w:pos="841"/>
        </w:tabs>
        <w:spacing w:before="120"/>
        <w:ind w:right="561"/>
        <w:rPr>
          <w:spacing w:val="-1"/>
        </w:rPr>
      </w:pPr>
      <w:r w:rsidRPr="00F837AD">
        <w:rPr>
          <w:spacing w:val="-1"/>
        </w:rPr>
        <w:t>TRAC oversight groups will be able to consider the</w:t>
      </w:r>
      <w:r>
        <w:rPr>
          <w:spacing w:val="-1"/>
        </w:rPr>
        <w:t xml:space="preserve"> specific reminders when considering which areas are deemed highest risk when considering compliance of the annual TRAC </w:t>
      </w:r>
      <w:r w:rsidRPr="00F837AD">
        <w:rPr>
          <w:spacing w:val="-1"/>
        </w:rPr>
        <w:t>return.</w:t>
      </w:r>
    </w:p>
    <w:p w14:paraId="56A0A0EB" w14:textId="77777777" w:rsidR="00F837AD" w:rsidRDefault="00F837AD" w:rsidP="007F75EE">
      <w:pPr>
        <w:pStyle w:val="BodyText"/>
        <w:numPr>
          <w:ilvl w:val="2"/>
          <w:numId w:val="1"/>
        </w:numPr>
        <w:tabs>
          <w:tab w:val="left" w:pos="841"/>
        </w:tabs>
        <w:spacing w:before="120"/>
        <w:ind w:right="561"/>
        <w:rPr>
          <w:spacing w:val="-1"/>
        </w:rPr>
      </w:pPr>
      <w:r w:rsidRPr="00F837AD">
        <w:rPr>
          <w:spacing w:val="-1"/>
        </w:rPr>
        <w:t>Internal auditors will be able to ensure that their reviews consider the common areas of non-compliance.</w:t>
      </w:r>
    </w:p>
    <w:p w14:paraId="6B4A4A4F" w14:textId="77777777" w:rsidR="00C41F5A" w:rsidRDefault="00C41F5A" w:rsidP="00C41F5A">
      <w:pPr>
        <w:spacing w:after="120" w:line="300" w:lineRule="atLeast"/>
        <w:rPr>
          <w:rFonts w:cstheme="minorHAnsi"/>
        </w:rPr>
      </w:pPr>
    </w:p>
    <w:p w14:paraId="1C11AAF8" w14:textId="77777777" w:rsidR="00F837AD" w:rsidRDefault="00C41F5A" w:rsidP="00C41F5A">
      <w:pPr>
        <w:pStyle w:val="BodyText"/>
        <w:spacing w:line="239" w:lineRule="auto"/>
        <w:ind w:left="120" w:right="148"/>
        <w:rPr>
          <w:spacing w:val="-1"/>
        </w:rPr>
      </w:pPr>
      <w:r w:rsidRPr="00ED5F2C">
        <w:rPr>
          <w:rFonts w:asciiTheme="minorHAnsi" w:hAnsiTheme="minorHAnsi" w:cstheme="minorHAnsi"/>
        </w:rPr>
        <w:t>If you have a</w:t>
      </w:r>
      <w:r w:rsidR="00CB5F49">
        <w:rPr>
          <w:rFonts w:asciiTheme="minorHAnsi" w:hAnsiTheme="minorHAnsi" w:cstheme="minorHAnsi"/>
        </w:rPr>
        <w:t xml:space="preserve">ny questions about the reminder </w:t>
      </w:r>
      <w:r w:rsidRPr="00ED5F2C">
        <w:rPr>
          <w:rFonts w:asciiTheme="minorHAnsi" w:hAnsiTheme="minorHAnsi" w:cstheme="minorHAnsi"/>
        </w:rPr>
        <w:t xml:space="preserve">checklist, or indeed any questions about the TRAC process, contact the TRAC </w:t>
      </w:r>
      <w:r w:rsidR="00CB5F49">
        <w:rPr>
          <w:rFonts w:asciiTheme="minorHAnsi" w:hAnsiTheme="minorHAnsi" w:cstheme="minorHAnsi"/>
        </w:rPr>
        <w:t>S</w:t>
      </w:r>
      <w:r w:rsidRPr="00ED5F2C">
        <w:rPr>
          <w:rFonts w:asciiTheme="minorHAnsi" w:hAnsiTheme="minorHAnsi" w:cstheme="minorHAnsi"/>
        </w:rPr>
        <w:t xml:space="preserve">upport </w:t>
      </w:r>
      <w:r w:rsidR="00CB5F49">
        <w:rPr>
          <w:rFonts w:asciiTheme="minorHAnsi" w:hAnsiTheme="minorHAnsi" w:cstheme="minorHAnsi"/>
        </w:rPr>
        <w:t>U</w:t>
      </w:r>
      <w:r w:rsidRPr="00ED5F2C">
        <w:rPr>
          <w:rFonts w:asciiTheme="minorHAnsi" w:hAnsiTheme="minorHAnsi" w:cstheme="minorHAnsi"/>
        </w:rPr>
        <w:t xml:space="preserve">nit on 0115 935 3400 or </w:t>
      </w:r>
      <w:hyperlink r:id="rId30" w:history="1">
        <w:r w:rsidRPr="00ED5F2C">
          <w:rPr>
            <w:rStyle w:val="Hyperlink"/>
            <w:rFonts w:asciiTheme="minorHAnsi" w:hAnsiTheme="minorHAnsi" w:cstheme="minorHAnsi"/>
          </w:rPr>
          <w:t>trachelpdesk@kpmg.co.uk</w:t>
        </w:r>
      </w:hyperlink>
      <w:r>
        <w:rPr>
          <w:spacing w:val="-1"/>
        </w:rPr>
        <w:t>.</w:t>
      </w:r>
    </w:p>
    <w:p w14:paraId="6CD89FB8" w14:textId="77777777" w:rsidR="001E1CC3" w:rsidRPr="00E536A4" w:rsidRDefault="001E1CC3" w:rsidP="0020512D">
      <w:pPr>
        <w:pStyle w:val="Heading1"/>
        <w:numPr>
          <w:ilvl w:val="0"/>
          <w:numId w:val="0"/>
        </w:numPr>
        <w:tabs>
          <w:tab w:val="left" w:pos="349"/>
        </w:tabs>
        <w:ind w:left="142"/>
        <w:rPr>
          <w:spacing w:val="-1"/>
        </w:rPr>
      </w:pPr>
      <w:r>
        <w:rPr>
          <w:spacing w:val="-1"/>
        </w:rPr>
        <w:br w:type="page"/>
      </w:r>
      <w:bookmarkStart w:id="186" w:name="_Toc505066804"/>
      <w:bookmarkStart w:id="187" w:name="_Toc505183760"/>
      <w:bookmarkStart w:id="188" w:name="_Toc505183855"/>
      <w:bookmarkStart w:id="189" w:name="_Toc505183918"/>
      <w:bookmarkStart w:id="190" w:name="_Toc505184099"/>
      <w:bookmarkStart w:id="191" w:name="_Toc505184148"/>
      <w:bookmarkStart w:id="192" w:name="_Toc506213297"/>
      <w:bookmarkStart w:id="193" w:name="_Toc506213406"/>
      <w:bookmarkStart w:id="194" w:name="_Toc506213454"/>
      <w:bookmarkStart w:id="195" w:name="_Toc506213497"/>
      <w:bookmarkStart w:id="196" w:name="_Toc506217518"/>
      <w:bookmarkStart w:id="197" w:name="_Toc505066805"/>
      <w:bookmarkStart w:id="198" w:name="_Toc505183761"/>
      <w:bookmarkStart w:id="199" w:name="_Toc505183856"/>
      <w:bookmarkStart w:id="200" w:name="_Toc505183919"/>
      <w:bookmarkStart w:id="201" w:name="_Toc505184100"/>
      <w:bookmarkStart w:id="202" w:name="_Toc505184149"/>
      <w:bookmarkStart w:id="203" w:name="_Toc506213298"/>
      <w:bookmarkStart w:id="204" w:name="_Toc506213407"/>
      <w:bookmarkStart w:id="205" w:name="_Toc506213455"/>
      <w:bookmarkStart w:id="206" w:name="_Toc506213498"/>
      <w:bookmarkStart w:id="207" w:name="_Toc506217519"/>
      <w:bookmarkStart w:id="208" w:name="_Toc505066806"/>
      <w:bookmarkStart w:id="209" w:name="_Toc505183762"/>
      <w:bookmarkStart w:id="210" w:name="_Toc505183857"/>
      <w:bookmarkStart w:id="211" w:name="_Toc505183920"/>
      <w:bookmarkStart w:id="212" w:name="_Toc505184101"/>
      <w:bookmarkStart w:id="213" w:name="_Toc505184150"/>
      <w:bookmarkStart w:id="214" w:name="_Toc506213299"/>
      <w:bookmarkStart w:id="215" w:name="_Toc506213408"/>
      <w:bookmarkStart w:id="216" w:name="_Toc506213456"/>
      <w:bookmarkStart w:id="217" w:name="_Toc506213499"/>
      <w:bookmarkStart w:id="218" w:name="_Toc506217520"/>
      <w:bookmarkStart w:id="219" w:name="_Toc505066807"/>
      <w:bookmarkStart w:id="220" w:name="_Toc505183763"/>
      <w:bookmarkStart w:id="221" w:name="_Toc505183858"/>
      <w:bookmarkStart w:id="222" w:name="_Toc505183921"/>
      <w:bookmarkStart w:id="223" w:name="_Toc505184102"/>
      <w:bookmarkStart w:id="224" w:name="_Toc505184151"/>
      <w:bookmarkStart w:id="225" w:name="_Toc506213300"/>
      <w:bookmarkStart w:id="226" w:name="_Toc506213409"/>
      <w:bookmarkStart w:id="227" w:name="_Toc506213457"/>
      <w:bookmarkStart w:id="228" w:name="_Toc506213500"/>
      <w:bookmarkStart w:id="229" w:name="_Toc506217521"/>
      <w:bookmarkStart w:id="230" w:name="_Toc505066808"/>
      <w:bookmarkStart w:id="231" w:name="_Toc505183764"/>
      <w:bookmarkStart w:id="232" w:name="_Toc505183859"/>
      <w:bookmarkStart w:id="233" w:name="_Toc505183922"/>
      <w:bookmarkStart w:id="234" w:name="_Toc505184103"/>
      <w:bookmarkStart w:id="235" w:name="_Toc505184152"/>
      <w:bookmarkStart w:id="236" w:name="_Toc506213301"/>
      <w:bookmarkStart w:id="237" w:name="_Toc506213410"/>
      <w:bookmarkStart w:id="238" w:name="_Toc506213458"/>
      <w:bookmarkStart w:id="239" w:name="_Toc506213501"/>
      <w:bookmarkStart w:id="240" w:name="_Toc506217522"/>
      <w:bookmarkStart w:id="241" w:name="_Toc505066809"/>
      <w:bookmarkStart w:id="242" w:name="_Toc505183765"/>
      <w:bookmarkStart w:id="243" w:name="_Toc505183860"/>
      <w:bookmarkStart w:id="244" w:name="_Toc505183923"/>
      <w:bookmarkStart w:id="245" w:name="_Toc505184104"/>
      <w:bookmarkStart w:id="246" w:name="_Toc505184153"/>
      <w:bookmarkStart w:id="247" w:name="_Toc506213302"/>
      <w:bookmarkStart w:id="248" w:name="_Toc506213411"/>
      <w:bookmarkStart w:id="249" w:name="_Toc506213459"/>
      <w:bookmarkStart w:id="250" w:name="_Toc506213502"/>
      <w:bookmarkStart w:id="251" w:name="_Toc506217523"/>
      <w:bookmarkStart w:id="252" w:name="_Toc505066810"/>
      <w:bookmarkStart w:id="253" w:name="_Toc505183766"/>
      <w:bookmarkStart w:id="254" w:name="_Toc505183861"/>
      <w:bookmarkStart w:id="255" w:name="_Toc505183924"/>
      <w:bookmarkStart w:id="256" w:name="_Toc505184105"/>
      <w:bookmarkStart w:id="257" w:name="_Toc505184154"/>
      <w:bookmarkStart w:id="258" w:name="_Toc506213303"/>
      <w:bookmarkStart w:id="259" w:name="_Toc506213412"/>
      <w:bookmarkStart w:id="260" w:name="_Toc506213460"/>
      <w:bookmarkStart w:id="261" w:name="_Toc506213503"/>
      <w:bookmarkStart w:id="262" w:name="_Toc506217524"/>
      <w:bookmarkStart w:id="263" w:name="_Toc508614128"/>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Fonts w:cs="Cambria"/>
          <w:color w:val="365F91"/>
        </w:rPr>
        <w:lastRenderedPageBreak/>
        <w:t xml:space="preserve">Appendix </w:t>
      </w:r>
      <w:r w:rsidR="0020512D">
        <w:rPr>
          <w:rFonts w:cs="Cambria"/>
          <w:color w:val="365F91"/>
        </w:rPr>
        <w:t>B</w:t>
      </w:r>
      <w:bookmarkEnd w:id="263"/>
    </w:p>
    <w:p w14:paraId="4D743574" w14:textId="77777777" w:rsidR="001E1CC3" w:rsidRPr="00E536A4" w:rsidRDefault="001E1CC3" w:rsidP="001E1CC3">
      <w:pPr>
        <w:pStyle w:val="BodyText"/>
        <w:spacing w:line="239" w:lineRule="auto"/>
        <w:ind w:left="120" w:right="148"/>
        <w:rPr>
          <w:spacing w:val="-1"/>
        </w:rPr>
      </w:pPr>
    </w:p>
    <w:p w14:paraId="7E337449" w14:textId="77777777" w:rsidR="0020512D" w:rsidRDefault="001E1CC3" w:rsidP="001E1CC3">
      <w:pPr>
        <w:pStyle w:val="BodyText"/>
        <w:rPr>
          <w:rFonts w:ascii="Cambria" w:hAnsi="Cambria"/>
          <w:b/>
          <w:sz w:val="28"/>
        </w:rPr>
      </w:pPr>
      <w:r>
        <w:rPr>
          <w:rFonts w:ascii="Cambria" w:hAnsi="Cambria"/>
          <w:b/>
          <w:sz w:val="28"/>
        </w:rPr>
        <w:t xml:space="preserve">Example </w:t>
      </w:r>
      <w:r w:rsidRPr="008A2748">
        <w:rPr>
          <w:rFonts w:ascii="Cambria" w:hAnsi="Cambria"/>
          <w:b/>
          <w:sz w:val="28"/>
        </w:rPr>
        <w:t xml:space="preserve">TRAC </w:t>
      </w:r>
      <w:r w:rsidR="00CB5F49">
        <w:rPr>
          <w:rFonts w:ascii="Cambria" w:hAnsi="Cambria"/>
          <w:b/>
          <w:sz w:val="28"/>
        </w:rPr>
        <w:t>a</w:t>
      </w:r>
      <w:r w:rsidRPr="008A2748">
        <w:rPr>
          <w:rFonts w:ascii="Cambria" w:hAnsi="Cambria"/>
          <w:b/>
          <w:sz w:val="28"/>
        </w:rPr>
        <w:t xml:space="preserve">ssurance </w:t>
      </w:r>
      <w:r>
        <w:rPr>
          <w:rFonts w:ascii="Cambria" w:hAnsi="Cambria"/>
          <w:b/>
          <w:sz w:val="28"/>
        </w:rPr>
        <w:t>framework</w:t>
      </w:r>
    </w:p>
    <w:p w14:paraId="170109DC" w14:textId="77777777" w:rsidR="001E1CC3" w:rsidRDefault="001E1CC3" w:rsidP="001E1CC3">
      <w:pPr>
        <w:pStyle w:val="BodyText"/>
        <w:rPr>
          <w:rFonts w:ascii="Cambria" w:hAnsi="Cambria"/>
          <w:b/>
          <w:spacing w:val="-1"/>
        </w:rPr>
      </w:pPr>
    </w:p>
    <w:p w14:paraId="1DE401C9" w14:textId="701C925A" w:rsidR="0020512D" w:rsidRPr="0020512D" w:rsidRDefault="0020512D" w:rsidP="001E1CC3">
      <w:pPr>
        <w:pStyle w:val="BodyText"/>
        <w:rPr>
          <w:rFonts w:asciiTheme="minorHAnsi" w:hAnsiTheme="minorHAnsi" w:cstheme="minorHAnsi"/>
          <w:spacing w:val="-1"/>
        </w:rPr>
      </w:pPr>
      <w:r w:rsidRPr="0020512D">
        <w:rPr>
          <w:rFonts w:asciiTheme="minorHAnsi" w:hAnsiTheme="minorHAnsi" w:cstheme="minorHAnsi"/>
          <w:spacing w:val="-1"/>
        </w:rPr>
        <w:t>An example assurance framework is provided below.  I</w:t>
      </w:r>
      <w:r>
        <w:rPr>
          <w:rFonts w:asciiTheme="minorHAnsi" w:hAnsiTheme="minorHAnsi" w:cstheme="minorHAnsi"/>
          <w:spacing w:val="-1"/>
        </w:rPr>
        <w:t>t</w:t>
      </w:r>
      <w:r w:rsidRPr="0020512D">
        <w:rPr>
          <w:rFonts w:asciiTheme="minorHAnsi" w:hAnsiTheme="minorHAnsi" w:cstheme="minorHAnsi"/>
          <w:spacing w:val="-1"/>
        </w:rPr>
        <w:t xml:space="preserve"> is indicative and not</w:t>
      </w:r>
      <w:r>
        <w:rPr>
          <w:rFonts w:asciiTheme="minorHAnsi" w:hAnsiTheme="minorHAnsi" w:cstheme="minorHAnsi"/>
          <w:spacing w:val="-1"/>
        </w:rPr>
        <w:t xml:space="preserve"> </w:t>
      </w:r>
      <w:r w:rsidRPr="0020512D">
        <w:rPr>
          <w:rFonts w:asciiTheme="minorHAnsi" w:hAnsiTheme="minorHAnsi" w:cstheme="minorHAnsi"/>
          <w:spacing w:val="-1"/>
        </w:rPr>
        <w:t>comp</w:t>
      </w:r>
      <w:r>
        <w:rPr>
          <w:rFonts w:asciiTheme="minorHAnsi" w:hAnsiTheme="minorHAnsi" w:cstheme="minorHAnsi"/>
          <w:spacing w:val="-1"/>
        </w:rPr>
        <w:t>l</w:t>
      </w:r>
      <w:r w:rsidRPr="0020512D">
        <w:rPr>
          <w:rFonts w:asciiTheme="minorHAnsi" w:hAnsiTheme="minorHAnsi" w:cstheme="minorHAnsi"/>
          <w:spacing w:val="-1"/>
        </w:rPr>
        <w:t>ete, but seeks to provide guidance for institutions in developing an assurance framework for TRAC.</w:t>
      </w:r>
      <w:r w:rsidR="009F0253">
        <w:rPr>
          <w:rFonts w:asciiTheme="minorHAnsi" w:hAnsiTheme="minorHAnsi" w:cstheme="minorHAnsi"/>
          <w:spacing w:val="-1"/>
        </w:rPr>
        <w:t xml:space="preserve">  This is available to download as a standalone document for institutions to use:</w:t>
      </w:r>
      <w:r w:rsidR="00CB5F49">
        <w:rPr>
          <w:rFonts w:asciiTheme="minorHAnsi" w:hAnsiTheme="minorHAnsi" w:cstheme="minorHAnsi"/>
          <w:spacing w:val="-1"/>
        </w:rPr>
        <w:t xml:space="preserve"> </w:t>
      </w:r>
      <w:hyperlink r:id="rId31" w:history="1">
        <w:r w:rsidR="0016190C">
          <w:rPr>
            <w:rStyle w:val="Hyperlink"/>
            <w:rFonts w:asciiTheme="minorHAnsi" w:hAnsiTheme="minorHAnsi" w:cstheme="minorHAnsi"/>
            <w:spacing w:val="-1"/>
          </w:rPr>
          <w:t>www.hefce.ac.uk/funding/finsustain/pubs/TRAC-af</w:t>
        </w:r>
      </w:hyperlink>
      <w:r w:rsidR="009F0253">
        <w:rPr>
          <w:rFonts w:asciiTheme="minorHAnsi" w:hAnsiTheme="minorHAnsi" w:cstheme="minorHAnsi"/>
          <w:spacing w:val="-1"/>
        </w:rPr>
        <w:t xml:space="preserve"> </w:t>
      </w:r>
    </w:p>
    <w:p w14:paraId="4F252CB9" w14:textId="77777777" w:rsidR="001E1CC3" w:rsidRDefault="001E1CC3" w:rsidP="001E1CC3">
      <w:pPr>
        <w:pStyle w:val="BodyText"/>
        <w:spacing w:line="239" w:lineRule="auto"/>
        <w:ind w:left="120" w:right="148"/>
        <w:rPr>
          <w:spacing w:val="-1"/>
        </w:rPr>
      </w:pPr>
    </w:p>
    <w:tbl>
      <w:tblPr>
        <w:tblW w:w="5000" w:type="pct"/>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CellMar>
          <w:left w:w="0" w:type="dxa"/>
          <w:right w:w="0" w:type="dxa"/>
        </w:tblCellMar>
        <w:tblLook w:val="0600" w:firstRow="0" w:lastRow="0" w:firstColumn="0" w:lastColumn="0" w:noHBand="1" w:noVBand="1"/>
      </w:tblPr>
      <w:tblGrid>
        <w:gridCol w:w="2057"/>
        <w:gridCol w:w="1949"/>
        <w:gridCol w:w="1949"/>
        <w:gridCol w:w="1951"/>
        <w:gridCol w:w="1094"/>
      </w:tblGrid>
      <w:tr w:rsidR="00830383" w:rsidRPr="00BB142E" w14:paraId="340715EF" w14:textId="77777777" w:rsidTr="00A22B4E">
        <w:trPr>
          <w:trHeight w:val="568"/>
          <w:tblHeader/>
        </w:trPr>
        <w:tc>
          <w:tcPr>
            <w:tcW w:w="1142" w:type="pct"/>
            <w:shd w:val="clear" w:color="auto" w:fill="C6D9F1" w:themeFill="text2" w:themeFillTint="33"/>
            <w:tcMar>
              <w:top w:w="28" w:type="dxa"/>
              <w:left w:w="26" w:type="dxa"/>
              <w:bottom w:w="28" w:type="dxa"/>
              <w:right w:w="26" w:type="dxa"/>
            </w:tcMar>
            <w:hideMark/>
          </w:tcPr>
          <w:p w14:paraId="60319198" w14:textId="77777777" w:rsidR="00830383" w:rsidRPr="00BB142E" w:rsidRDefault="00830383" w:rsidP="00830383">
            <w:pPr>
              <w:widowControl/>
              <w:kinsoku w:val="0"/>
              <w:overflowPunct w:val="0"/>
              <w:spacing w:after="108" w:line="216" w:lineRule="auto"/>
              <w:textAlignment w:val="baseline"/>
              <w:rPr>
                <w:rFonts w:eastAsia="Times New Roman" w:cstheme="minorHAnsi"/>
                <w:b/>
                <w:lang w:eastAsia="en-GB"/>
              </w:rPr>
            </w:pPr>
            <w:r w:rsidRPr="00BB142E">
              <w:rPr>
                <w:rFonts w:eastAsia="Times New Roman" w:cstheme="minorHAnsi"/>
                <w:b/>
                <w:kern w:val="24"/>
                <w:lang w:eastAsia="en-GB"/>
              </w:rPr>
              <w:t xml:space="preserve"> </w:t>
            </w:r>
          </w:p>
        </w:tc>
        <w:tc>
          <w:tcPr>
            <w:tcW w:w="1083" w:type="pct"/>
            <w:shd w:val="clear" w:color="auto" w:fill="C6D9F1" w:themeFill="text2" w:themeFillTint="33"/>
            <w:tcMar>
              <w:top w:w="28" w:type="dxa"/>
              <w:left w:w="26" w:type="dxa"/>
              <w:bottom w:w="28" w:type="dxa"/>
              <w:right w:w="26" w:type="dxa"/>
            </w:tcMar>
            <w:hideMark/>
          </w:tcPr>
          <w:p w14:paraId="68AB4CA2" w14:textId="77777777" w:rsidR="00830383" w:rsidRPr="00BB142E" w:rsidRDefault="00830383" w:rsidP="00BB142E">
            <w:pPr>
              <w:widowControl/>
              <w:kinsoku w:val="0"/>
              <w:overflowPunct w:val="0"/>
              <w:spacing w:after="108" w:line="216" w:lineRule="auto"/>
              <w:textAlignment w:val="baseline"/>
              <w:rPr>
                <w:rFonts w:eastAsia="Times New Roman" w:cstheme="minorHAnsi"/>
                <w:b/>
                <w:lang w:eastAsia="en-GB"/>
              </w:rPr>
            </w:pPr>
            <w:r w:rsidRPr="00BB142E">
              <w:rPr>
                <w:rFonts w:eastAsia="Times New Roman" w:cstheme="minorHAnsi"/>
                <w:b/>
                <w:kern w:val="24"/>
                <w:lang w:eastAsia="en-GB"/>
              </w:rPr>
              <w:t>Risk 1</w:t>
            </w:r>
          </w:p>
        </w:tc>
        <w:tc>
          <w:tcPr>
            <w:tcW w:w="1083" w:type="pct"/>
            <w:shd w:val="clear" w:color="auto" w:fill="C6D9F1" w:themeFill="text2" w:themeFillTint="33"/>
            <w:tcMar>
              <w:top w:w="28" w:type="dxa"/>
              <w:left w:w="26" w:type="dxa"/>
              <w:bottom w:w="28" w:type="dxa"/>
              <w:right w:w="26" w:type="dxa"/>
            </w:tcMar>
            <w:hideMark/>
          </w:tcPr>
          <w:p w14:paraId="0EA7C995" w14:textId="77777777" w:rsidR="00830383" w:rsidRPr="00BB142E" w:rsidRDefault="00395963" w:rsidP="00BB142E">
            <w:pPr>
              <w:widowControl/>
              <w:kinsoku w:val="0"/>
              <w:overflowPunct w:val="0"/>
              <w:spacing w:after="108" w:line="216" w:lineRule="auto"/>
              <w:textAlignment w:val="baseline"/>
              <w:rPr>
                <w:rFonts w:eastAsia="Times New Roman" w:cstheme="minorHAnsi"/>
                <w:b/>
                <w:lang w:eastAsia="en-GB"/>
              </w:rPr>
            </w:pPr>
            <w:r>
              <w:rPr>
                <w:rFonts w:eastAsia="Times New Roman" w:cstheme="minorHAnsi"/>
                <w:b/>
                <w:kern w:val="24"/>
                <w:lang w:eastAsia="en-GB"/>
              </w:rPr>
              <w:t>Risk  2</w:t>
            </w:r>
          </w:p>
        </w:tc>
        <w:tc>
          <w:tcPr>
            <w:tcW w:w="1084" w:type="pct"/>
            <w:shd w:val="clear" w:color="auto" w:fill="C6D9F1" w:themeFill="text2" w:themeFillTint="33"/>
            <w:tcMar>
              <w:top w:w="28" w:type="dxa"/>
              <w:left w:w="26" w:type="dxa"/>
              <w:bottom w:w="28" w:type="dxa"/>
              <w:right w:w="26" w:type="dxa"/>
            </w:tcMar>
            <w:hideMark/>
          </w:tcPr>
          <w:p w14:paraId="55ED0DBA" w14:textId="77777777" w:rsidR="00830383" w:rsidRPr="00BB142E" w:rsidRDefault="00830383" w:rsidP="00BB142E">
            <w:pPr>
              <w:widowControl/>
              <w:kinsoku w:val="0"/>
              <w:overflowPunct w:val="0"/>
              <w:spacing w:after="108" w:line="216" w:lineRule="auto"/>
              <w:textAlignment w:val="baseline"/>
              <w:rPr>
                <w:rFonts w:eastAsia="Times New Roman" w:cstheme="minorHAnsi"/>
                <w:b/>
                <w:lang w:eastAsia="en-GB"/>
              </w:rPr>
            </w:pPr>
            <w:r w:rsidRPr="00BB142E">
              <w:rPr>
                <w:rFonts w:eastAsia="Times New Roman" w:cstheme="minorHAnsi"/>
                <w:b/>
                <w:kern w:val="24"/>
                <w:lang w:eastAsia="en-GB"/>
              </w:rPr>
              <w:t>Risk 3</w:t>
            </w:r>
          </w:p>
        </w:tc>
        <w:tc>
          <w:tcPr>
            <w:tcW w:w="608" w:type="pct"/>
            <w:shd w:val="clear" w:color="auto" w:fill="C6D9F1" w:themeFill="text2" w:themeFillTint="33"/>
          </w:tcPr>
          <w:p w14:paraId="0234860B" w14:textId="77777777" w:rsidR="00830383" w:rsidRPr="00BB142E" w:rsidRDefault="00830383" w:rsidP="00BB142E">
            <w:pPr>
              <w:widowControl/>
              <w:kinsoku w:val="0"/>
              <w:overflowPunct w:val="0"/>
              <w:spacing w:after="108" w:line="216" w:lineRule="auto"/>
              <w:textAlignment w:val="baseline"/>
              <w:rPr>
                <w:rFonts w:eastAsia="Times New Roman" w:cstheme="minorHAnsi"/>
                <w:b/>
                <w:kern w:val="24"/>
                <w:lang w:eastAsia="en-GB"/>
              </w:rPr>
            </w:pPr>
            <w:r>
              <w:rPr>
                <w:rFonts w:eastAsia="Times New Roman" w:cstheme="minorHAnsi"/>
                <w:b/>
                <w:kern w:val="24"/>
                <w:lang w:eastAsia="en-GB"/>
              </w:rPr>
              <w:t>Etc.</w:t>
            </w:r>
          </w:p>
        </w:tc>
      </w:tr>
      <w:tr w:rsidR="00830383" w:rsidRPr="00BB142E" w14:paraId="01F93728" w14:textId="77777777" w:rsidTr="00A22B4E">
        <w:trPr>
          <w:trHeight w:val="805"/>
        </w:trPr>
        <w:tc>
          <w:tcPr>
            <w:tcW w:w="1142" w:type="pct"/>
            <w:shd w:val="clear" w:color="auto" w:fill="auto"/>
            <w:tcMar>
              <w:top w:w="15" w:type="dxa"/>
              <w:left w:w="15" w:type="dxa"/>
              <w:bottom w:w="0" w:type="dxa"/>
              <w:right w:w="15" w:type="dxa"/>
            </w:tcMar>
            <w:hideMark/>
          </w:tcPr>
          <w:p w14:paraId="0EE145AD" w14:textId="77777777" w:rsidR="00830383" w:rsidRPr="00BB142E" w:rsidRDefault="00830383" w:rsidP="00BB142E">
            <w:pPr>
              <w:widowControl/>
              <w:kinsoku w:val="0"/>
              <w:overflowPunct w:val="0"/>
              <w:spacing w:after="108" w:line="216" w:lineRule="auto"/>
              <w:textAlignment w:val="baseline"/>
              <w:rPr>
                <w:rFonts w:eastAsia="Times New Roman" w:cstheme="minorHAnsi"/>
                <w:lang w:eastAsia="en-GB"/>
              </w:rPr>
            </w:pPr>
            <w:r w:rsidRPr="00BB142E">
              <w:rPr>
                <w:rFonts w:eastAsia="Times New Roman" w:cstheme="minorHAnsi"/>
                <w:color w:val="1F497D" w:themeColor="text2"/>
                <w:kern w:val="24"/>
                <w:lang w:eastAsia="en-GB"/>
              </w:rPr>
              <w:t>Risks</w:t>
            </w:r>
          </w:p>
        </w:tc>
        <w:tc>
          <w:tcPr>
            <w:tcW w:w="1083" w:type="pct"/>
            <w:shd w:val="clear" w:color="auto" w:fill="auto"/>
            <w:tcMar>
              <w:top w:w="28" w:type="dxa"/>
              <w:left w:w="26" w:type="dxa"/>
              <w:bottom w:w="28" w:type="dxa"/>
              <w:right w:w="26" w:type="dxa"/>
            </w:tcMar>
            <w:hideMark/>
          </w:tcPr>
          <w:p w14:paraId="733AABC7" w14:textId="77777777" w:rsidR="00830383" w:rsidRPr="00BB142E" w:rsidRDefault="00830383" w:rsidP="004B5B75">
            <w:pPr>
              <w:widowControl/>
              <w:rPr>
                <w:rFonts w:eastAsia="Times New Roman" w:cstheme="minorHAnsi"/>
                <w:lang w:eastAsia="en-GB"/>
              </w:rPr>
            </w:pPr>
            <w:r>
              <w:rPr>
                <w:rFonts w:eastAsia="Times New Roman" w:cstheme="minorHAnsi"/>
                <w:lang w:eastAsia="en-GB"/>
              </w:rPr>
              <w:t>Time Allocation Survey data collection not statistically robust.</w:t>
            </w:r>
          </w:p>
        </w:tc>
        <w:tc>
          <w:tcPr>
            <w:tcW w:w="1083" w:type="pct"/>
            <w:shd w:val="clear" w:color="auto" w:fill="auto"/>
            <w:tcMar>
              <w:top w:w="28" w:type="dxa"/>
              <w:left w:w="26" w:type="dxa"/>
              <w:bottom w:w="28" w:type="dxa"/>
              <w:right w:w="26" w:type="dxa"/>
            </w:tcMar>
            <w:hideMark/>
          </w:tcPr>
          <w:p w14:paraId="2CDCD865" w14:textId="77777777" w:rsidR="00830383" w:rsidRPr="00BB142E" w:rsidRDefault="00830383" w:rsidP="00163FB0">
            <w:pPr>
              <w:widowControl/>
              <w:rPr>
                <w:rFonts w:eastAsia="Times New Roman" w:cstheme="minorHAnsi"/>
                <w:lang w:eastAsia="en-GB"/>
              </w:rPr>
            </w:pPr>
            <w:r>
              <w:rPr>
                <w:rFonts w:eastAsia="Times New Roman" w:cstheme="minorHAnsi"/>
                <w:lang w:eastAsia="en-GB"/>
              </w:rPr>
              <w:t xml:space="preserve">Research facility charge-out rate </w:t>
            </w:r>
            <w:r w:rsidR="00163FB0">
              <w:rPr>
                <w:rFonts w:eastAsia="Times New Roman" w:cstheme="minorHAnsi"/>
                <w:lang w:eastAsia="en-GB"/>
              </w:rPr>
              <w:t xml:space="preserve">not </w:t>
            </w:r>
            <w:r>
              <w:rPr>
                <w:rFonts w:eastAsia="Times New Roman" w:cstheme="minorHAnsi"/>
                <w:lang w:eastAsia="en-GB"/>
              </w:rPr>
              <w:t>calculated</w:t>
            </w:r>
            <w:r w:rsidR="00163FB0">
              <w:rPr>
                <w:rFonts w:eastAsia="Times New Roman" w:cstheme="minorHAnsi"/>
                <w:lang w:eastAsia="en-GB"/>
              </w:rPr>
              <w:t xml:space="preserve"> robustly</w:t>
            </w:r>
            <w:r>
              <w:rPr>
                <w:rFonts w:eastAsia="Times New Roman" w:cstheme="minorHAnsi"/>
                <w:lang w:eastAsia="en-GB"/>
              </w:rPr>
              <w:t>.</w:t>
            </w:r>
          </w:p>
        </w:tc>
        <w:tc>
          <w:tcPr>
            <w:tcW w:w="1084" w:type="pct"/>
            <w:shd w:val="clear" w:color="auto" w:fill="auto"/>
            <w:tcMar>
              <w:top w:w="28" w:type="dxa"/>
              <w:left w:w="26" w:type="dxa"/>
              <w:bottom w:w="28" w:type="dxa"/>
              <w:right w:w="26" w:type="dxa"/>
            </w:tcMar>
            <w:hideMark/>
          </w:tcPr>
          <w:p w14:paraId="2F667222"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Space weighting factors not accurately calculated.</w:t>
            </w:r>
          </w:p>
        </w:tc>
        <w:tc>
          <w:tcPr>
            <w:tcW w:w="608" w:type="pct"/>
          </w:tcPr>
          <w:p w14:paraId="08355B38" w14:textId="77777777" w:rsidR="00830383" w:rsidRDefault="00830383" w:rsidP="00BB142E">
            <w:pPr>
              <w:widowControl/>
              <w:rPr>
                <w:rFonts w:eastAsia="Times New Roman" w:cstheme="minorHAnsi"/>
                <w:lang w:eastAsia="en-GB"/>
              </w:rPr>
            </w:pPr>
          </w:p>
        </w:tc>
      </w:tr>
      <w:tr w:rsidR="00830383" w:rsidRPr="00BB142E" w14:paraId="13FC42AD" w14:textId="77777777" w:rsidTr="00A22B4E">
        <w:trPr>
          <w:trHeight w:val="193"/>
        </w:trPr>
        <w:tc>
          <w:tcPr>
            <w:tcW w:w="1142" w:type="pct"/>
            <w:shd w:val="clear" w:color="auto" w:fill="auto"/>
            <w:tcMar>
              <w:top w:w="28" w:type="dxa"/>
              <w:left w:w="26" w:type="dxa"/>
              <w:bottom w:w="28" w:type="dxa"/>
              <w:right w:w="26" w:type="dxa"/>
            </w:tcMar>
          </w:tcPr>
          <w:p w14:paraId="50C5BBC4" w14:textId="77777777" w:rsidR="00830383" w:rsidRPr="00BB142E" w:rsidRDefault="00830383" w:rsidP="00BB142E">
            <w:pPr>
              <w:widowControl/>
              <w:kinsoku w:val="0"/>
              <w:overflowPunct w:val="0"/>
              <w:spacing w:after="108" w:line="216" w:lineRule="auto"/>
              <w:textAlignment w:val="baseline"/>
              <w:rPr>
                <w:rFonts w:eastAsia="Times New Roman" w:cstheme="minorHAnsi"/>
                <w:color w:val="1F497D" w:themeColor="text2"/>
                <w:kern w:val="24"/>
                <w:lang w:eastAsia="en-GB"/>
              </w:rPr>
            </w:pPr>
            <w:r>
              <w:rPr>
                <w:rFonts w:eastAsia="Times New Roman" w:cstheme="minorHAnsi"/>
                <w:color w:val="1F497D" w:themeColor="text2"/>
                <w:kern w:val="24"/>
                <w:lang w:eastAsia="en-GB"/>
              </w:rPr>
              <w:t>Risk rating (RAG)</w:t>
            </w:r>
          </w:p>
        </w:tc>
        <w:tc>
          <w:tcPr>
            <w:tcW w:w="1083" w:type="pct"/>
            <w:shd w:val="clear" w:color="auto" w:fill="FF0000"/>
            <w:tcMar>
              <w:top w:w="15" w:type="dxa"/>
              <w:left w:w="15" w:type="dxa"/>
              <w:bottom w:w="0" w:type="dxa"/>
              <w:right w:w="15" w:type="dxa"/>
            </w:tcMar>
          </w:tcPr>
          <w:p w14:paraId="4CC13DEC" w14:textId="77777777" w:rsidR="00830383" w:rsidRDefault="00830383" w:rsidP="00830383">
            <w:pPr>
              <w:widowControl/>
              <w:jc w:val="center"/>
              <w:rPr>
                <w:rFonts w:eastAsia="Times New Roman" w:cstheme="minorHAnsi"/>
                <w:lang w:eastAsia="en-GB"/>
              </w:rPr>
            </w:pPr>
            <w:r>
              <w:rPr>
                <w:rFonts w:eastAsia="Times New Roman" w:cstheme="minorHAnsi"/>
                <w:lang w:eastAsia="en-GB"/>
              </w:rPr>
              <w:t>Red</w:t>
            </w:r>
          </w:p>
        </w:tc>
        <w:tc>
          <w:tcPr>
            <w:tcW w:w="1083" w:type="pct"/>
            <w:shd w:val="clear" w:color="auto" w:fill="FFC000"/>
            <w:tcMar>
              <w:top w:w="15" w:type="dxa"/>
              <w:left w:w="15" w:type="dxa"/>
              <w:bottom w:w="0" w:type="dxa"/>
              <w:right w:w="15" w:type="dxa"/>
            </w:tcMar>
          </w:tcPr>
          <w:p w14:paraId="2C7170E9" w14:textId="77777777" w:rsidR="00830383" w:rsidRDefault="00830383" w:rsidP="00830383">
            <w:pPr>
              <w:widowControl/>
              <w:jc w:val="center"/>
              <w:rPr>
                <w:rFonts w:eastAsia="Times New Roman" w:cstheme="minorHAnsi"/>
                <w:lang w:eastAsia="en-GB"/>
              </w:rPr>
            </w:pPr>
            <w:r>
              <w:rPr>
                <w:rFonts w:eastAsia="Times New Roman" w:cstheme="minorHAnsi"/>
                <w:lang w:eastAsia="en-GB"/>
              </w:rPr>
              <w:t>Amber</w:t>
            </w:r>
          </w:p>
        </w:tc>
        <w:tc>
          <w:tcPr>
            <w:tcW w:w="1084" w:type="pct"/>
            <w:shd w:val="clear" w:color="auto" w:fill="FFC000"/>
            <w:tcMar>
              <w:top w:w="15" w:type="dxa"/>
              <w:left w:w="15" w:type="dxa"/>
              <w:bottom w:w="0" w:type="dxa"/>
              <w:right w:w="15" w:type="dxa"/>
            </w:tcMar>
          </w:tcPr>
          <w:p w14:paraId="17055CE2" w14:textId="77777777" w:rsidR="00830383" w:rsidRDefault="00830383" w:rsidP="00830383">
            <w:pPr>
              <w:widowControl/>
              <w:jc w:val="center"/>
              <w:rPr>
                <w:rFonts w:eastAsia="Times New Roman" w:cstheme="minorHAnsi"/>
                <w:lang w:eastAsia="en-GB"/>
              </w:rPr>
            </w:pPr>
            <w:r>
              <w:rPr>
                <w:rFonts w:eastAsia="Times New Roman" w:cstheme="minorHAnsi"/>
                <w:lang w:eastAsia="en-GB"/>
              </w:rPr>
              <w:t>Amber</w:t>
            </w:r>
          </w:p>
        </w:tc>
        <w:tc>
          <w:tcPr>
            <w:tcW w:w="608" w:type="pct"/>
          </w:tcPr>
          <w:p w14:paraId="43C91375" w14:textId="77777777" w:rsidR="00830383" w:rsidRDefault="00830383" w:rsidP="00BB142E">
            <w:pPr>
              <w:widowControl/>
              <w:rPr>
                <w:rFonts w:eastAsia="Times New Roman" w:cstheme="minorHAnsi"/>
                <w:lang w:eastAsia="en-GB"/>
              </w:rPr>
            </w:pPr>
          </w:p>
        </w:tc>
      </w:tr>
      <w:tr w:rsidR="00830383" w:rsidRPr="00BB142E" w14:paraId="03D13B79" w14:textId="77777777" w:rsidTr="00A22B4E">
        <w:trPr>
          <w:trHeight w:val="803"/>
        </w:trPr>
        <w:tc>
          <w:tcPr>
            <w:tcW w:w="1142" w:type="pct"/>
            <w:shd w:val="clear" w:color="auto" w:fill="auto"/>
            <w:tcMar>
              <w:top w:w="28" w:type="dxa"/>
              <w:left w:w="26" w:type="dxa"/>
              <w:bottom w:w="28" w:type="dxa"/>
              <w:right w:w="26" w:type="dxa"/>
            </w:tcMar>
            <w:hideMark/>
          </w:tcPr>
          <w:p w14:paraId="4F96B226" w14:textId="77777777" w:rsidR="00830383" w:rsidRPr="006B0197" w:rsidRDefault="00830383" w:rsidP="00BB142E">
            <w:pPr>
              <w:widowControl/>
              <w:kinsoku w:val="0"/>
              <w:overflowPunct w:val="0"/>
              <w:spacing w:after="108" w:line="216" w:lineRule="auto"/>
              <w:textAlignment w:val="baseline"/>
              <w:rPr>
                <w:rFonts w:eastAsia="Times New Roman" w:cstheme="minorHAnsi"/>
                <w:color w:val="1F497D" w:themeColor="text2"/>
                <w:kern w:val="24"/>
                <w:lang w:eastAsia="en-GB"/>
              </w:rPr>
            </w:pPr>
            <w:r w:rsidRPr="006B0197">
              <w:rPr>
                <w:rFonts w:eastAsia="Times New Roman" w:cstheme="minorHAnsi"/>
                <w:color w:val="1F497D" w:themeColor="text2"/>
                <w:kern w:val="24"/>
                <w:lang w:eastAsia="en-GB"/>
              </w:rPr>
              <w:t>Key controls</w:t>
            </w:r>
          </w:p>
          <w:p w14:paraId="633D4AB2" w14:textId="77777777" w:rsidR="00830383" w:rsidRPr="0008768C" w:rsidRDefault="00830383" w:rsidP="00BB142E">
            <w:pPr>
              <w:widowControl/>
              <w:kinsoku w:val="0"/>
              <w:overflowPunct w:val="0"/>
              <w:spacing w:after="108" w:line="216" w:lineRule="auto"/>
              <w:textAlignment w:val="baseline"/>
              <w:rPr>
                <w:rFonts w:eastAsia="Times New Roman" w:cstheme="minorHAnsi"/>
                <w:lang w:eastAsia="en-GB"/>
              </w:rPr>
            </w:pPr>
            <w:r w:rsidRPr="0008768C">
              <w:rPr>
                <w:rFonts w:eastAsia="Times New Roman" w:cstheme="minorHAnsi"/>
                <w:color w:val="1F497D" w:themeColor="text2"/>
                <w:kern w:val="24"/>
                <w:lang w:eastAsia="en-GB"/>
              </w:rPr>
              <w:t>(1</w:t>
            </w:r>
            <w:r w:rsidRPr="0008768C">
              <w:rPr>
                <w:rFonts w:eastAsia="Times New Roman" w:cstheme="minorHAnsi"/>
                <w:color w:val="1F497D" w:themeColor="text2"/>
                <w:kern w:val="24"/>
                <w:vertAlign w:val="superscript"/>
                <w:lang w:eastAsia="en-GB"/>
              </w:rPr>
              <w:t>st</w:t>
            </w:r>
            <w:r w:rsidRPr="0008768C">
              <w:rPr>
                <w:rFonts w:eastAsia="Times New Roman" w:cstheme="minorHAnsi"/>
                <w:color w:val="1F497D" w:themeColor="text2"/>
                <w:kern w:val="24"/>
                <w:lang w:eastAsia="en-GB"/>
              </w:rPr>
              <w:t xml:space="preserve"> line of defence)</w:t>
            </w:r>
          </w:p>
        </w:tc>
        <w:tc>
          <w:tcPr>
            <w:tcW w:w="1083" w:type="pct"/>
            <w:shd w:val="clear" w:color="auto" w:fill="auto"/>
            <w:tcMar>
              <w:top w:w="15" w:type="dxa"/>
              <w:left w:w="15" w:type="dxa"/>
              <w:bottom w:w="0" w:type="dxa"/>
              <w:right w:w="15" w:type="dxa"/>
            </w:tcMar>
            <w:hideMark/>
          </w:tcPr>
          <w:p w14:paraId="41678846"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Statistician involved in design of approach and validation of the outcome.</w:t>
            </w:r>
          </w:p>
        </w:tc>
        <w:tc>
          <w:tcPr>
            <w:tcW w:w="1083" w:type="pct"/>
            <w:shd w:val="clear" w:color="auto" w:fill="auto"/>
            <w:tcMar>
              <w:top w:w="15" w:type="dxa"/>
              <w:left w:w="15" w:type="dxa"/>
              <w:bottom w:w="0" w:type="dxa"/>
              <w:right w:w="15" w:type="dxa"/>
            </w:tcMar>
            <w:hideMark/>
          </w:tcPr>
          <w:p w14:paraId="3BE3B7B4"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Facility manager to maintain auditable utilisation records.</w:t>
            </w:r>
          </w:p>
        </w:tc>
        <w:tc>
          <w:tcPr>
            <w:tcW w:w="1084" w:type="pct"/>
            <w:shd w:val="clear" w:color="auto" w:fill="auto"/>
            <w:tcMar>
              <w:top w:w="15" w:type="dxa"/>
              <w:left w:w="15" w:type="dxa"/>
              <w:bottom w:w="0" w:type="dxa"/>
              <w:right w:w="15" w:type="dxa"/>
            </w:tcMar>
            <w:hideMark/>
          </w:tcPr>
          <w:p w14:paraId="2A0B38CD"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Weighting factors reviewed by estates dept. at least every three years.</w:t>
            </w:r>
          </w:p>
        </w:tc>
        <w:tc>
          <w:tcPr>
            <w:tcW w:w="608" w:type="pct"/>
          </w:tcPr>
          <w:p w14:paraId="0B8EE419" w14:textId="77777777" w:rsidR="00830383" w:rsidRDefault="00830383" w:rsidP="00BB142E">
            <w:pPr>
              <w:widowControl/>
              <w:rPr>
                <w:rFonts w:eastAsia="Times New Roman" w:cstheme="minorHAnsi"/>
                <w:lang w:eastAsia="en-GB"/>
              </w:rPr>
            </w:pPr>
          </w:p>
        </w:tc>
      </w:tr>
      <w:tr w:rsidR="00830383" w:rsidRPr="00BB142E" w14:paraId="08E3055B" w14:textId="77777777" w:rsidTr="00A22B4E">
        <w:trPr>
          <w:trHeight w:val="805"/>
        </w:trPr>
        <w:tc>
          <w:tcPr>
            <w:tcW w:w="1142" w:type="pct"/>
            <w:shd w:val="clear" w:color="auto" w:fill="auto"/>
            <w:tcMar>
              <w:top w:w="28" w:type="dxa"/>
              <w:left w:w="26" w:type="dxa"/>
              <w:bottom w:w="28" w:type="dxa"/>
              <w:right w:w="26" w:type="dxa"/>
            </w:tcMar>
            <w:hideMark/>
          </w:tcPr>
          <w:p w14:paraId="0CE340C4" w14:textId="77777777" w:rsidR="00830383" w:rsidRPr="006B0197" w:rsidRDefault="00830383" w:rsidP="004F14EE">
            <w:pPr>
              <w:widowControl/>
              <w:kinsoku w:val="0"/>
              <w:overflowPunct w:val="0"/>
              <w:spacing w:after="108" w:line="216" w:lineRule="auto"/>
              <w:textAlignment w:val="baseline"/>
              <w:rPr>
                <w:rFonts w:eastAsia="Times New Roman" w:cstheme="minorHAnsi"/>
                <w:lang w:eastAsia="en-GB"/>
              </w:rPr>
            </w:pPr>
            <w:r w:rsidRPr="001A6269">
              <w:rPr>
                <w:rFonts w:eastAsia="Times New Roman" w:cstheme="minorHAnsi"/>
                <w:iCs/>
                <w:color w:val="1F497D" w:themeColor="text2"/>
                <w:kern w:val="24"/>
                <w:lang w:eastAsia="en-GB"/>
              </w:rPr>
              <w:t xml:space="preserve">Responsibility </w:t>
            </w:r>
            <w:r w:rsidRPr="001A6269">
              <w:rPr>
                <w:rFonts w:eastAsia="Times New Roman" w:cstheme="minorHAnsi"/>
                <w:bCs/>
                <w:iCs/>
                <w:color w:val="1F497D" w:themeColor="text2"/>
                <w:kern w:val="24"/>
                <w:lang w:eastAsia="en-GB"/>
              </w:rPr>
              <w:t>(officer and oversight body)</w:t>
            </w:r>
          </w:p>
        </w:tc>
        <w:tc>
          <w:tcPr>
            <w:tcW w:w="1083" w:type="pct"/>
            <w:shd w:val="clear" w:color="auto" w:fill="auto"/>
            <w:tcMar>
              <w:top w:w="15" w:type="dxa"/>
              <w:left w:w="15" w:type="dxa"/>
              <w:bottom w:w="0" w:type="dxa"/>
              <w:right w:w="15" w:type="dxa"/>
            </w:tcMar>
            <w:hideMark/>
          </w:tcPr>
          <w:p w14:paraId="05384E56" w14:textId="77777777" w:rsidR="00830383" w:rsidRPr="00BB142E" w:rsidRDefault="00243827" w:rsidP="00BB142E">
            <w:pPr>
              <w:widowControl/>
              <w:rPr>
                <w:rFonts w:eastAsia="Times New Roman" w:cstheme="minorHAnsi"/>
                <w:lang w:eastAsia="en-GB"/>
              </w:rPr>
            </w:pPr>
            <w:r>
              <w:rPr>
                <w:rFonts w:eastAsia="Times New Roman" w:cstheme="minorHAnsi"/>
                <w:lang w:eastAsia="en-GB"/>
              </w:rPr>
              <w:t>T</w:t>
            </w:r>
            <w:r w:rsidR="002429CD">
              <w:rPr>
                <w:rFonts w:eastAsia="Times New Roman" w:cstheme="minorHAnsi"/>
                <w:lang w:eastAsia="en-GB"/>
              </w:rPr>
              <w:t>RAC oversight g</w:t>
            </w:r>
            <w:r>
              <w:rPr>
                <w:rFonts w:eastAsia="Times New Roman" w:cstheme="minorHAnsi"/>
                <w:lang w:eastAsia="en-GB"/>
              </w:rPr>
              <w:t>roup</w:t>
            </w:r>
          </w:p>
        </w:tc>
        <w:tc>
          <w:tcPr>
            <w:tcW w:w="1083" w:type="pct"/>
            <w:shd w:val="clear" w:color="auto" w:fill="auto"/>
            <w:tcMar>
              <w:top w:w="15" w:type="dxa"/>
              <w:left w:w="15" w:type="dxa"/>
              <w:bottom w:w="0" w:type="dxa"/>
              <w:right w:w="15" w:type="dxa"/>
            </w:tcMar>
            <w:hideMark/>
          </w:tcPr>
          <w:p w14:paraId="5C21F662"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 xml:space="preserve">TRAC </w:t>
            </w:r>
            <w:r w:rsidR="002429CD">
              <w:rPr>
                <w:rFonts w:eastAsia="Times New Roman" w:cstheme="minorHAnsi"/>
                <w:lang w:eastAsia="en-GB"/>
              </w:rPr>
              <w:t>m</w:t>
            </w:r>
            <w:r>
              <w:rPr>
                <w:rFonts w:eastAsia="Times New Roman" w:cstheme="minorHAnsi"/>
                <w:lang w:eastAsia="en-GB"/>
              </w:rPr>
              <w:t>anager</w:t>
            </w:r>
          </w:p>
        </w:tc>
        <w:tc>
          <w:tcPr>
            <w:tcW w:w="1084" w:type="pct"/>
            <w:shd w:val="clear" w:color="auto" w:fill="auto"/>
            <w:tcMar>
              <w:top w:w="15" w:type="dxa"/>
              <w:left w:w="15" w:type="dxa"/>
              <w:bottom w:w="0" w:type="dxa"/>
              <w:right w:w="15" w:type="dxa"/>
            </w:tcMar>
            <w:hideMark/>
          </w:tcPr>
          <w:p w14:paraId="1DF5EFD6" w14:textId="77777777" w:rsidR="00830383" w:rsidRPr="00BB142E" w:rsidRDefault="00830383" w:rsidP="00830383">
            <w:pPr>
              <w:widowControl/>
              <w:rPr>
                <w:rFonts w:eastAsia="Times New Roman" w:cstheme="minorHAnsi"/>
                <w:lang w:eastAsia="en-GB"/>
              </w:rPr>
            </w:pPr>
            <w:r>
              <w:rPr>
                <w:rFonts w:eastAsia="Times New Roman" w:cstheme="minorHAnsi"/>
                <w:lang w:eastAsia="en-GB"/>
              </w:rPr>
              <w:t xml:space="preserve">TRAC </w:t>
            </w:r>
            <w:r w:rsidR="002429CD">
              <w:rPr>
                <w:rFonts w:eastAsia="Times New Roman" w:cstheme="minorHAnsi"/>
                <w:lang w:eastAsia="en-GB"/>
              </w:rPr>
              <w:t>m</w:t>
            </w:r>
            <w:r>
              <w:rPr>
                <w:rFonts w:eastAsia="Times New Roman" w:cstheme="minorHAnsi"/>
                <w:lang w:eastAsia="en-GB"/>
              </w:rPr>
              <w:t>anager</w:t>
            </w:r>
          </w:p>
        </w:tc>
        <w:tc>
          <w:tcPr>
            <w:tcW w:w="608" w:type="pct"/>
          </w:tcPr>
          <w:p w14:paraId="7EFE9D3C" w14:textId="77777777" w:rsidR="00830383" w:rsidRDefault="00830383" w:rsidP="00BB142E">
            <w:pPr>
              <w:widowControl/>
              <w:rPr>
                <w:rFonts w:eastAsia="Times New Roman" w:cstheme="minorHAnsi"/>
                <w:lang w:eastAsia="en-GB"/>
              </w:rPr>
            </w:pPr>
          </w:p>
        </w:tc>
      </w:tr>
      <w:tr w:rsidR="00830383" w:rsidRPr="00BB142E" w14:paraId="574C76C1" w14:textId="77777777" w:rsidTr="00A22B4E">
        <w:trPr>
          <w:trHeight w:val="805"/>
        </w:trPr>
        <w:tc>
          <w:tcPr>
            <w:tcW w:w="1142" w:type="pct"/>
            <w:shd w:val="clear" w:color="auto" w:fill="auto"/>
            <w:tcMar>
              <w:top w:w="28" w:type="dxa"/>
              <w:left w:w="26" w:type="dxa"/>
              <w:bottom w:w="28" w:type="dxa"/>
              <w:right w:w="26" w:type="dxa"/>
            </w:tcMar>
            <w:hideMark/>
          </w:tcPr>
          <w:p w14:paraId="08511F98" w14:textId="77777777" w:rsidR="00830383" w:rsidRPr="006B0197" w:rsidRDefault="00830383" w:rsidP="00830383">
            <w:pPr>
              <w:widowControl/>
              <w:kinsoku w:val="0"/>
              <w:overflowPunct w:val="0"/>
              <w:spacing w:after="108" w:line="216" w:lineRule="auto"/>
              <w:textAlignment w:val="baseline"/>
              <w:rPr>
                <w:rFonts w:eastAsia="Times New Roman" w:cstheme="minorHAnsi"/>
                <w:lang w:eastAsia="en-GB"/>
              </w:rPr>
            </w:pPr>
            <w:r w:rsidRPr="001A6269">
              <w:rPr>
                <w:rFonts w:eastAsia="Times New Roman" w:cstheme="minorHAnsi"/>
                <w:iCs/>
                <w:color w:val="1F497D" w:themeColor="text2"/>
                <w:kern w:val="24"/>
                <w:lang w:eastAsia="en-GB"/>
              </w:rPr>
              <w:t>Source of assurance – 2</w:t>
            </w:r>
            <w:r w:rsidRPr="001A6269">
              <w:rPr>
                <w:rFonts w:eastAsia="Times New Roman" w:cstheme="minorHAnsi"/>
                <w:iCs/>
                <w:color w:val="1F497D" w:themeColor="text2"/>
                <w:kern w:val="24"/>
                <w:vertAlign w:val="superscript"/>
                <w:lang w:eastAsia="en-GB"/>
              </w:rPr>
              <w:t>nd</w:t>
            </w:r>
            <w:r w:rsidRPr="001A6269">
              <w:rPr>
                <w:rFonts w:eastAsia="Times New Roman" w:cstheme="minorHAnsi"/>
                <w:iCs/>
                <w:color w:val="1F497D" w:themeColor="text2"/>
                <w:kern w:val="24"/>
                <w:lang w:eastAsia="en-GB"/>
              </w:rPr>
              <w:t xml:space="preserve"> line of defence (</w:t>
            </w:r>
            <w:r w:rsidR="002429CD" w:rsidRPr="001A6269">
              <w:rPr>
                <w:rFonts w:eastAsia="Times New Roman" w:cstheme="minorHAnsi"/>
                <w:iCs/>
                <w:color w:val="1F497D" w:themeColor="text2"/>
                <w:kern w:val="24"/>
                <w:lang w:eastAsia="en-GB"/>
              </w:rPr>
              <w:t>m</w:t>
            </w:r>
            <w:r w:rsidRPr="001A6269">
              <w:rPr>
                <w:rFonts w:eastAsia="Times New Roman" w:cstheme="minorHAnsi"/>
                <w:iCs/>
                <w:color w:val="1F497D" w:themeColor="text2"/>
                <w:kern w:val="24"/>
                <w:lang w:eastAsia="en-GB"/>
              </w:rPr>
              <w:t xml:space="preserve">anagement </w:t>
            </w:r>
            <w:r w:rsidR="002429CD" w:rsidRPr="001A6269">
              <w:rPr>
                <w:rFonts w:eastAsia="Times New Roman" w:cstheme="minorHAnsi"/>
                <w:iCs/>
                <w:color w:val="1F497D" w:themeColor="text2"/>
                <w:kern w:val="24"/>
                <w:lang w:eastAsia="en-GB"/>
              </w:rPr>
              <w:t>r</w:t>
            </w:r>
            <w:r w:rsidRPr="001A6269">
              <w:rPr>
                <w:rFonts w:eastAsia="Times New Roman" w:cstheme="minorHAnsi"/>
                <w:iCs/>
                <w:color w:val="1F497D" w:themeColor="text2"/>
                <w:kern w:val="24"/>
                <w:lang w:eastAsia="en-GB"/>
              </w:rPr>
              <w:t xml:space="preserve">eport, </w:t>
            </w:r>
            <w:r w:rsidR="00CB5F49" w:rsidRPr="001A6269">
              <w:rPr>
                <w:rFonts w:eastAsia="Times New Roman" w:cstheme="minorHAnsi"/>
                <w:iCs/>
                <w:color w:val="1F497D" w:themeColor="text2"/>
                <w:kern w:val="24"/>
                <w:lang w:eastAsia="en-GB"/>
              </w:rPr>
              <w:t>o</w:t>
            </w:r>
            <w:r w:rsidRPr="001A6269">
              <w:rPr>
                <w:rFonts w:eastAsia="Times New Roman" w:cstheme="minorHAnsi"/>
                <w:iCs/>
                <w:color w:val="1F497D" w:themeColor="text2"/>
                <w:kern w:val="24"/>
                <w:lang w:eastAsia="en-GB"/>
              </w:rPr>
              <w:t xml:space="preserve">versight </w:t>
            </w:r>
            <w:r w:rsidR="002429CD" w:rsidRPr="001A6269">
              <w:rPr>
                <w:rFonts w:eastAsia="Times New Roman" w:cstheme="minorHAnsi"/>
                <w:iCs/>
                <w:color w:val="1F497D" w:themeColor="text2"/>
                <w:kern w:val="24"/>
                <w:lang w:eastAsia="en-GB"/>
              </w:rPr>
              <w:t>g</w:t>
            </w:r>
            <w:r w:rsidRPr="001A6269">
              <w:rPr>
                <w:rFonts w:eastAsia="Times New Roman" w:cstheme="minorHAnsi"/>
                <w:iCs/>
                <w:color w:val="1F497D" w:themeColor="text2"/>
                <w:kern w:val="24"/>
                <w:lang w:eastAsia="en-GB"/>
              </w:rPr>
              <w:t xml:space="preserve">roup review) </w:t>
            </w:r>
          </w:p>
        </w:tc>
        <w:tc>
          <w:tcPr>
            <w:tcW w:w="1083" w:type="pct"/>
            <w:shd w:val="clear" w:color="auto" w:fill="auto"/>
            <w:tcMar>
              <w:top w:w="15" w:type="dxa"/>
              <w:left w:w="15" w:type="dxa"/>
              <w:bottom w:w="0" w:type="dxa"/>
              <w:right w:w="15" w:type="dxa"/>
            </w:tcMar>
            <w:hideMark/>
          </w:tcPr>
          <w:p w14:paraId="2B35D227"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Oversight group review of TAS results and statistician</w:t>
            </w:r>
            <w:r w:rsidR="00CB5F49">
              <w:rPr>
                <w:rFonts w:eastAsia="Times New Roman" w:cstheme="minorHAnsi"/>
                <w:lang w:eastAsia="en-GB"/>
              </w:rPr>
              <w:t>’</w:t>
            </w:r>
            <w:r>
              <w:rPr>
                <w:rFonts w:eastAsia="Times New Roman" w:cstheme="minorHAnsi"/>
                <w:lang w:eastAsia="en-GB"/>
              </w:rPr>
              <w:t>s report</w:t>
            </w:r>
          </w:p>
        </w:tc>
        <w:tc>
          <w:tcPr>
            <w:tcW w:w="1083" w:type="pct"/>
            <w:shd w:val="clear" w:color="auto" w:fill="auto"/>
            <w:tcMar>
              <w:top w:w="15" w:type="dxa"/>
              <w:left w:w="15" w:type="dxa"/>
              <w:bottom w:w="0" w:type="dxa"/>
              <w:right w:w="15" w:type="dxa"/>
            </w:tcMar>
            <w:hideMark/>
          </w:tcPr>
          <w:p w14:paraId="4ACBE408"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None</w:t>
            </w:r>
          </w:p>
        </w:tc>
        <w:tc>
          <w:tcPr>
            <w:tcW w:w="1084" w:type="pct"/>
            <w:shd w:val="clear" w:color="auto" w:fill="auto"/>
            <w:tcMar>
              <w:top w:w="15" w:type="dxa"/>
              <w:left w:w="15" w:type="dxa"/>
              <w:bottom w:w="0" w:type="dxa"/>
              <w:right w:w="15" w:type="dxa"/>
            </w:tcMar>
            <w:hideMark/>
          </w:tcPr>
          <w:p w14:paraId="0AF7D3C9" w14:textId="77777777" w:rsidR="00830383" w:rsidRPr="00BB142E" w:rsidRDefault="00830383" w:rsidP="001A42A1">
            <w:pPr>
              <w:widowControl/>
              <w:rPr>
                <w:rFonts w:eastAsia="Times New Roman" w:cstheme="minorHAnsi"/>
                <w:lang w:eastAsia="en-GB"/>
              </w:rPr>
            </w:pPr>
            <w:r>
              <w:rPr>
                <w:rFonts w:eastAsia="Times New Roman" w:cstheme="minorHAnsi"/>
                <w:lang w:eastAsia="en-GB"/>
              </w:rPr>
              <w:t xml:space="preserve">Oversight group review of estates results and review of </w:t>
            </w:r>
            <w:r w:rsidR="00143AA8">
              <w:rPr>
                <w:rFonts w:eastAsia="Times New Roman" w:cstheme="minorHAnsi"/>
                <w:lang w:eastAsia="en-GB"/>
              </w:rPr>
              <w:t>self-assessment</w:t>
            </w:r>
            <w:r>
              <w:rPr>
                <w:rFonts w:eastAsia="Times New Roman" w:cstheme="minorHAnsi"/>
                <w:lang w:eastAsia="en-GB"/>
              </w:rPr>
              <w:t xml:space="preserve"> against the </w:t>
            </w:r>
            <w:proofErr w:type="spellStart"/>
            <w:r>
              <w:rPr>
                <w:rFonts w:eastAsia="Times New Roman" w:cstheme="minorHAnsi"/>
                <w:lang w:eastAsia="en-GB"/>
              </w:rPr>
              <w:t>SoR</w:t>
            </w:r>
            <w:proofErr w:type="spellEnd"/>
          </w:p>
        </w:tc>
        <w:tc>
          <w:tcPr>
            <w:tcW w:w="608" w:type="pct"/>
          </w:tcPr>
          <w:p w14:paraId="6084876E" w14:textId="77777777" w:rsidR="00830383" w:rsidRDefault="00830383" w:rsidP="001A42A1">
            <w:pPr>
              <w:widowControl/>
              <w:rPr>
                <w:rFonts w:eastAsia="Times New Roman" w:cstheme="minorHAnsi"/>
                <w:lang w:eastAsia="en-GB"/>
              </w:rPr>
            </w:pPr>
          </w:p>
        </w:tc>
      </w:tr>
      <w:tr w:rsidR="00830383" w:rsidRPr="00BB142E" w14:paraId="462FF999" w14:textId="77777777" w:rsidTr="00A22B4E">
        <w:trPr>
          <w:trHeight w:val="940"/>
        </w:trPr>
        <w:tc>
          <w:tcPr>
            <w:tcW w:w="1142" w:type="pct"/>
            <w:shd w:val="clear" w:color="auto" w:fill="auto"/>
            <w:tcMar>
              <w:top w:w="28" w:type="dxa"/>
              <w:left w:w="26" w:type="dxa"/>
              <w:bottom w:w="28" w:type="dxa"/>
              <w:right w:w="26" w:type="dxa"/>
            </w:tcMar>
          </w:tcPr>
          <w:p w14:paraId="2B74A441" w14:textId="340180FF" w:rsidR="00830383" w:rsidRPr="001A6269" w:rsidRDefault="00830383" w:rsidP="00830383">
            <w:pPr>
              <w:widowControl/>
              <w:kinsoku w:val="0"/>
              <w:overflowPunct w:val="0"/>
              <w:spacing w:after="108" w:line="216" w:lineRule="auto"/>
              <w:textAlignment w:val="baseline"/>
              <w:rPr>
                <w:rFonts w:eastAsia="Times New Roman" w:cstheme="minorHAnsi"/>
                <w:iCs/>
                <w:color w:val="1F497D" w:themeColor="text2"/>
                <w:kern w:val="24"/>
                <w:lang w:eastAsia="en-GB"/>
              </w:rPr>
            </w:pPr>
            <w:r w:rsidRPr="001A6269">
              <w:rPr>
                <w:rFonts w:eastAsia="Times New Roman" w:cstheme="minorHAnsi"/>
                <w:iCs/>
                <w:color w:val="1F497D" w:themeColor="text2"/>
                <w:kern w:val="24"/>
                <w:lang w:eastAsia="en-GB"/>
              </w:rPr>
              <w:t>Source of assurance – 3</w:t>
            </w:r>
            <w:r w:rsidRPr="001A6269">
              <w:rPr>
                <w:rFonts w:eastAsia="Times New Roman" w:cstheme="minorHAnsi"/>
                <w:iCs/>
                <w:color w:val="1F497D" w:themeColor="text2"/>
                <w:kern w:val="24"/>
                <w:vertAlign w:val="superscript"/>
                <w:lang w:eastAsia="en-GB"/>
              </w:rPr>
              <w:t>rd</w:t>
            </w:r>
            <w:r w:rsidRPr="001A6269">
              <w:rPr>
                <w:rFonts w:eastAsia="Times New Roman" w:cstheme="minorHAnsi"/>
                <w:iCs/>
                <w:color w:val="1F497D" w:themeColor="text2"/>
                <w:kern w:val="24"/>
                <w:lang w:eastAsia="en-GB"/>
              </w:rPr>
              <w:t xml:space="preserve"> line of defence (</w:t>
            </w:r>
            <w:r w:rsidR="00411449">
              <w:rPr>
                <w:rFonts w:eastAsia="Times New Roman" w:cstheme="minorHAnsi"/>
                <w:iCs/>
                <w:color w:val="1F497D" w:themeColor="text2"/>
                <w:kern w:val="24"/>
                <w:lang w:eastAsia="en-GB"/>
              </w:rPr>
              <w:t>i</w:t>
            </w:r>
            <w:r w:rsidRPr="001A6269">
              <w:rPr>
                <w:rFonts w:eastAsia="Times New Roman" w:cstheme="minorHAnsi"/>
                <w:iCs/>
                <w:color w:val="1F497D" w:themeColor="text2"/>
                <w:kern w:val="24"/>
                <w:lang w:eastAsia="en-GB"/>
              </w:rPr>
              <w:t xml:space="preserve">nternal </w:t>
            </w:r>
            <w:r w:rsidR="00411449">
              <w:rPr>
                <w:rFonts w:eastAsia="Times New Roman" w:cstheme="minorHAnsi"/>
                <w:iCs/>
                <w:color w:val="1F497D" w:themeColor="text2"/>
                <w:kern w:val="24"/>
                <w:lang w:eastAsia="en-GB"/>
              </w:rPr>
              <w:t>a</w:t>
            </w:r>
            <w:r w:rsidRPr="001A6269">
              <w:rPr>
                <w:rFonts w:eastAsia="Times New Roman" w:cstheme="minorHAnsi"/>
                <w:iCs/>
                <w:color w:val="1F497D" w:themeColor="text2"/>
                <w:kern w:val="24"/>
                <w:lang w:eastAsia="en-GB"/>
              </w:rPr>
              <w:t xml:space="preserve">udit/ </w:t>
            </w:r>
            <w:r w:rsidR="002429CD" w:rsidRPr="001A6269">
              <w:rPr>
                <w:rFonts w:eastAsia="Times New Roman" w:cstheme="minorHAnsi"/>
                <w:iCs/>
                <w:color w:val="1F497D" w:themeColor="text2"/>
                <w:kern w:val="24"/>
                <w:lang w:eastAsia="en-GB"/>
              </w:rPr>
              <w:t>e</w:t>
            </w:r>
            <w:r w:rsidRPr="001A6269">
              <w:rPr>
                <w:rFonts w:eastAsia="Times New Roman" w:cstheme="minorHAnsi"/>
                <w:iCs/>
                <w:color w:val="1F497D" w:themeColor="text2"/>
                <w:kern w:val="24"/>
                <w:lang w:eastAsia="en-GB"/>
              </w:rPr>
              <w:t>xternal body)</w:t>
            </w:r>
          </w:p>
        </w:tc>
        <w:tc>
          <w:tcPr>
            <w:tcW w:w="1083" w:type="pct"/>
            <w:shd w:val="clear" w:color="auto" w:fill="auto"/>
            <w:tcMar>
              <w:top w:w="15" w:type="dxa"/>
              <w:left w:w="15" w:type="dxa"/>
              <w:bottom w:w="0" w:type="dxa"/>
              <w:right w:w="15" w:type="dxa"/>
            </w:tcMar>
          </w:tcPr>
          <w:p w14:paraId="34CE18CC" w14:textId="38BE7F8B" w:rsidR="00830383" w:rsidRDefault="00830383" w:rsidP="00BB142E">
            <w:pPr>
              <w:widowControl/>
              <w:rPr>
                <w:rFonts w:eastAsia="Times New Roman" w:cstheme="minorHAnsi"/>
                <w:lang w:eastAsia="en-GB"/>
              </w:rPr>
            </w:pPr>
            <w:r>
              <w:rPr>
                <w:rFonts w:eastAsia="Times New Roman" w:cstheme="minorHAnsi"/>
                <w:lang w:eastAsia="en-GB"/>
              </w:rPr>
              <w:t xml:space="preserve">Internal </w:t>
            </w:r>
            <w:r w:rsidR="00411449">
              <w:rPr>
                <w:rFonts w:eastAsia="Times New Roman" w:cstheme="minorHAnsi"/>
                <w:lang w:eastAsia="en-GB"/>
              </w:rPr>
              <w:t>a</w:t>
            </w:r>
            <w:r>
              <w:rPr>
                <w:rFonts w:eastAsia="Times New Roman" w:cstheme="minorHAnsi"/>
                <w:lang w:eastAsia="en-GB"/>
              </w:rPr>
              <w:t>udit review</w:t>
            </w:r>
          </w:p>
        </w:tc>
        <w:tc>
          <w:tcPr>
            <w:tcW w:w="1083" w:type="pct"/>
            <w:shd w:val="clear" w:color="auto" w:fill="auto"/>
            <w:tcMar>
              <w:top w:w="15" w:type="dxa"/>
              <w:left w:w="15" w:type="dxa"/>
              <w:bottom w:w="0" w:type="dxa"/>
              <w:right w:w="15" w:type="dxa"/>
            </w:tcMar>
          </w:tcPr>
          <w:p w14:paraId="619A1303" w14:textId="77777777" w:rsidR="00830383" w:rsidRDefault="00143AA8" w:rsidP="00BB142E">
            <w:pPr>
              <w:widowControl/>
              <w:rPr>
                <w:rFonts w:eastAsia="Times New Roman" w:cstheme="minorHAnsi"/>
                <w:lang w:eastAsia="en-GB"/>
              </w:rPr>
            </w:pPr>
            <w:r>
              <w:rPr>
                <w:rFonts w:eastAsia="Times New Roman" w:cstheme="minorHAnsi"/>
                <w:lang w:eastAsia="en-GB"/>
              </w:rPr>
              <w:t>None</w:t>
            </w:r>
          </w:p>
        </w:tc>
        <w:tc>
          <w:tcPr>
            <w:tcW w:w="1084" w:type="pct"/>
            <w:shd w:val="clear" w:color="auto" w:fill="auto"/>
            <w:tcMar>
              <w:top w:w="15" w:type="dxa"/>
              <w:left w:w="15" w:type="dxa"/>
              <w:bottom w:w="0" w:type="dxa"/>
              <w:right w:w="15" w:type="dxa"/>
            </w:tcMar>
          </w:tcPr>
          <w:p w14:paraId="6ED8502D" w14:textId="77777777" w:rsidR="00830383" w:rsidRDefault="00143AA8" w:rsidP="00BB142E">
            <w:pPr>
              <w:widowControl/>
              <w:rPr>
                <w:rFonts w:eastAsia="Times New Roman" w:cstheme="minorHAnsi"/>
                <w:lang w:eastAsia="en-GB"/>
              </w:rPr>
            </w:pPr>
            <w:r>
              <w:rPr>
                <w:rFonts w:eastAsia="Times New Roman" w:cstheme="minorHAnsi"/>
                <w:lang w:eastAsia="en-GB"/>
              </w:rPr>
              <w:t>None</w:t>
            </w:r>
          </w:p>
        </w:tc>
        <w:tc>
          <w:tcPr>
            <w:tcW w:w="608" w:type="pct"/>
          </w:tcPr>
          <w:p w14:paraId="7B88B260" w14:textId="77777777" w:rsidR="00830383" w:rsidRDefault="00830383" w:rsidP="00BB142E">
            <w:pPr>
              <w:widowControl/>
              <w:rPr>
                <w:rFonts w:eastAsia="Times New Roman" w:cstheme="minorHAnsi"/>
                <w:lang w:eastAsia="en-GB"/>
              </w:rPr>
            </w:pPr>
          </w:p>
        </w:tc>
      </w:tr>
      <w:tr w:rsidR="00830383" w:rsidRPr="00BB142E" w14:paraId="21F6277E" w14:textId="77777777" w:rsidTr="00A22B4E">
        <w:trPr>
          <w:trHeight w:val="940"/>
        </w:trPr>
        <w:tc>
          <w:tcPr>
            <w:tcW w:w="1142" w:type="pct"/>
            <w:shd w:val="clear" w:color="auto" w:fill="auto"/>
            <w:tcMar>
              <w:top w:w="28" w:type="dxa"/>
              <w:left w:w="26" w:type="dxa"/>
              <w:bottom w:w="28" w:type="dxa"/>
              <w:right w:w="26" w:type="dxa"/>
            </w:tcMar>
            <w:hideMark/>
          </w:tcPr>
          <w:p w14:paraId="39872BA3" w14:textId="77777777" w:rsidR="00830383" w:rsidRPr="006B0197" w:rsidRDefault="00830383" w:rsidP="00BB142E">
            <w:pPr>
              <w:widowControl/>
              <w:kinsoku w:val="0"/>
              <w:overflowPunct w:val="0"/>
              <w:spacing w:after="108" w:line="216" w:lineRule="auto"/>
              <w:textAlignment w:val="baseline"/>
              <w:rPr>
                <w:rFonts w:eastAsia="Times New Roman" w:cstheme="minorHAnsi"/>
                <w:lang w:eastAsia="en-GB"/>
              </w:rPr>
            </w:pPr>
            <w:r w:rsidRPr="001A6269">
              <w:rPr>
                <w:rFonts w:eastAsia="Times New Roman" w:cstheme="minorHAnsi"/>
                <w:iCs/>
                <w:color w:val="1F497D" w:themeColor="text2"/>
                <w:kern w:val="24"/>
                <w:lang w:eastAsia="en-GB"/>
              </w:rPr>
              <w:t>Date assurance last received by responsible committee</w:t>
            </w:r>
          </w:p>
        </w:tc>
        <w:tc>
          <w:tcPr>
            <w:tcW w:w="1083" w:type="pct"/>
            <w:shd w:val="clear" w:color="auto" w:fill="auto"/>
            <w:tcMar>
              <w:top w:w="15" w:type="dxa"/>
              <w:left w:w="15" w:type="dxa"/>
              <w:bottom w:w="0" w:type="dxa"/>
              <w:right w:w="15" w:type="dxa"/>
            </w:tcMar>
            <w:hideMark/>
          </w:tcPr>
          <w:p w14:paraId="11A1E9E1" w14:textId="5EB7D2BF" w:rsidR="00830383" w:rsidRDefault="00830383" w:rsidP="00BB142E">
            <w:pPr>
              <w:widowControl/>
              <w:rPr>
                <w:rFonts w:eastAsia="Times New Roman" w:cstheme="minorHAnsi"/>
                <w:lang w:eastAsia="en-GB"/>
              </w:rPr>
            </w:pPr>
            <w:r>
              <w:rPr>
                <w:rFonts w:eastAsia="Times New Roman" w:cstheme="minorHAnsi"/>
                <w:lang w:eastAsia="en-GB"/>
              </w:rPr>
              <w:t>2</w:t>
            </w:r>
            <w:r w:rsidRPr="00830383">
              <w:rPr>
                <w:rFonts w:eastAsia="Times New Roman" w:cstheme="minorHAnsi"/>
                <w:vertAlign w:val="superscript"/>
                <w:lang w:eastAsia="en-GB"/>
              </w:rPr>
              <w:t>nd</w:t>
            </w:r>
            <w:r>
              <w:rPr>
                <w:rFonts w:eastAsia="Times New Roman" w:cstheme="minorHAnsi"/>
                <w:lang w:eastAsia="en-GB"/>
              </w:rPr>
              <w:t xml:space="preserve"> line </w:t>
            </w:r>
            <w:r w:rsidR="0088512C">
              <w:rPr>
                <w:rFonts w:eastAsia="Times New Roman" w:cstheme="minorHAnsi"/>
                <w:lang w:eastAsia="en-GB"/>
              </w:rPr>
              <w:t>–</w:t>
            </w:r>
            <w:r>
              <w:rPr>
                <w:rFonts w:eastAsia="Times New Roman" w:cstheme="minorHAnsi"/>
                <w:lang w:eastAsia="en-GB"/>
              </w:rPr>
              <w:t xml:space="preserve"> July 2017</w:t>
            </w:r>
          </w:p>
          <w:p w14:paraId="0B96122A"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3</w:t>
            </w:r>
            <w:r w:rsidRPr="00830383">
              <w:rPr>
                <w:rFonts w:eastAsia="Times New Roman" w:cstheme="minorHAnsi"/>
                <w:vertAlign w:val="superscript"/>
                <w:lang w:eastAsia="en-GB"/>
              </w:rPr>
              <w:t>rd</w:t>
            </w:r>
            <w:r>
              <w:rPr>
                <w:rFonts w:eastAsia="Times New Roman" w:cstheme="minorHAnsi"/>
                <w:lang w:eastAsia="en-GB"/>
              </w:rPr>
              <w:t xml:space="preserve"> line – January 2014</w:t>
            </w:r>
          </w:p>
        </w:tc>
        <w:tc>
          <w:tcPr>
            <w:tcW w:w="1083" w:type="pct"/>
            <w:shd w:val="clear" w:color="auto" w:fill="auto"/>
            <w:tcMar>
              <w:top w:w="15" w:type="dxa"/>
              <w:left w:w="15" w:type="dxa"/>
              <w:bottom w:w="0" w:type="dxa"/>
              <w:right w:w="15" w:type="dxa"/>
            </w:tcMar>
            <w:hideMark/>
          </w:tcPr>
          <w:p w14:paraId="17439C4B"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January 2014</w:t>
            </w:r>
          </w:p>
        </w:tc>
        <w:tc>
          <w:tcPr>
            <w:tcW w:w="1084" w:type="pct"/>
            <w:shd w:val="clear" w:color="auto" w:fill="auto"/>
            <w:tcMar>
              <w:top w:w="15" w:type="dxa"/>
              <w:left w:w="15" w:type="dxa"/>
              <w:bottom w:w="0" w:type="dxa"/>
              <w:right w:w="15" w:type="dxa"/>
            </w:tcMar>
            <w:hideMark/>
          </w:tcPr>
          <w:p w14:paraId="17CFA438" w14:textId="77777777" w:rsidR="00830383" w:rsidRDefault="00830383" w:rsidP="00830383">
            <w:pPr>
              <w:widowControl/>
              <w:rPr>
                <w:rFonts w:eastAsia="Times New Roman" w:cstheme="minorHAnsi"/>
                <w:lang w:eastAsia="en-GB"/>
              </w:rPr>
            </w:pPr>
            <w:r>
              <w:rPr>
                <w:rFonts w:eastAsia="Times New Roman" w:cstheme="minorHAnsi"/>
                <w:lang w:eastAsia="en-GB"/>
              </w:rPr>
              <w:t>2</w:t>
            </w:r>
            <w:r w:rsidRPr="00830383">
              <w:rPr>
                <w:rFonts w:eastAsia="Times New Roman" w:cstheme="minorHAnsi"/>
                <w:vertAlign w:val="superscript"/>
                <w:lang w:eastAsia="en-GB"/>
              </w:rPr>
              <w:t>nd</w:t>
            </w:r>
            <w:r>
              <w:rPr>
                <w:rFonts w:eastAsia="Times New Roman" w:cstheme="minorHAnsi"/>
                <w:lang w:eastAsia="en-GB"/>
              </w:rPr>
              <w:t xml:space="preserve"> line – Not known</w:t>
            </w:r>
          </w:p>
          <w:p w14:paraId="13DBA9F3" w14:textId="77777777" w:rsidR="00830383" w:rsidRPr="00BB142E" w:rsidRDefault="00830383" w:rsidP="00830383">
            <w:pPr>
              <w:widowControl/>
              <w:rPr>
                <w:rFonts w:eastAsia="Times New Roman" w:cstheme="minorHAnsi"/>
                <w:lang w:eastAsia="en-GB"/>
              </w:rPr>
            </w:pPr>
            <w:r>
              <w:rPr>
                <w:rFonts w:eastAsia="Times New Roman" w:cstheme="minorHAnsi"/>
                <w:lang w:eastAsia="en-GB"/>
              </w:rPr>
              <w:t>3</w:t>
            </w:r>
            <w:r w:rsidRPr="00830383">
              <w:rPr>
                <w:rFonts w:eastAsia="Times New Roman" w:cstheme="minorHAnsi"/>
                <w:vertAlign w:val="superscript"/>
                <w:lang w:eastAsia="en-GB"/>
              </w:rPr>
              <w:t>rd</w:t>
            </w:r>
            <w:r>
              <w:rPr>
                <w:rFonts w:eastAsia="Times New Roman" w:cstheme="minorHAnsi"/>
                <w:lang w:eastAsia="en-GB"/>
              </w:rPr>
              <w:t xml:space="preserve"> line – January 2014</w:t>
            </w:r>
          </w:p>
        </w:tc>
        <w:tc>
          <w:tcPr>
            <w:tcW w:w="608" w:type="pct"/>
          </w:tcPr>
          <w:p w14:paraId="6D138C31" w14:textId="77777777" w:rsidR="00830383" w:rsidRDefault="00830383" w:rsidP="00BB142E">
            <w:pPr>
              <w:widowControl/>
              <w:rPr>
                <w:rFonts w:eastAsia="Times New Roman" w:cstheme="minorHAnsi"/>
                <w:lang w:eastAsia="en-GB"/>
              </w:rPr>
            </w:pPr>
          </w:p>
        </w:tc>
      </w:tr>
      <w:tr w:rsidR="00830383" w:rsidRPr="00BB142E" w14:paraId="13B332F5" w14:textId="77777777" w:rsidTr="00A22B4E">
        <w:trPr>
          <w:trHeight w:val="803"/>
        </w:trPr>
        <w:tc>
          <w:tcPr>
            <w:tcW w:w="1142" w:type="pct"/>
            <w:shd w:val="clear" w:color="auto" w:fill="auto"/>
            <w:tcMar>
              <w:top w:w="28" w:type="dxa"/>
              <w:left w:w="26" w:type="dxa"/>
              <w:bottom w:w="28" w:type="dxa"/>
              <w:right w:w="26" w:type="dxa"/>
            </w:tcMar>
            <w:hideMark/>
          </w:tcPr>
          <w:p w14:paraId="7B55D1A1" w14:textId="77777777" w:rsidR="00830383" w:rsidRPr="0008768C" w:rsidRDefault="00830383" w:rsidP="00143AA8">
            <w:pPr>
              <w:widowControl/>
              <w:kinsoku w:val="0"/>
              <w:overflowPunct w:val="0"/>
              <w:spacing w:after="108" w:line="216" w:lineRule="auto"/>
              <w:textAlignment w:val="baseline"/>
              <w:rPr>
                <w:rFonts w:eastAsia="Times New Roman" w:cstheme="minorHAnsi"/>
                <w:lang w:eastAsia="en-GB"/>
              </w:rPr>
            </w:pPr>
            <w:r w:rsidRPr="006B0197">
              <w:rPr>
                <w:rFonts w:eastAsia="Times New Roman" w:cstheme="minorHAnsi"/>
                <w:color w:val="1F497D" w:themeColor="text2"/>
                <w:kern w:val="24"/>
                <w:lang w:eastAsia="en-GB"/>
              </w:rPr>
              <w:t xml:space="preserve">Issues arising from the level of assurance </w:t>
            </w:r>
            <w:r w:rsidR="00143AA8" w:rsidRPr="0008768C">
              <w:rPr>
                <w:rFonts w:eastAsia="Times New Roman" w:cstheme="minorHAnsi"/>
                <w:color w:val="1F497D" w:themeColor="text2"/>
                <w:kern w:val="24"/>
                <w:lang w:eastAsia="en-GB"/>
              </w:rPr>
              <w:t>review</w:t>
            </w:r>
            <w:r w:rsidRPr="0008768C">
              <w:rPr>
                <w:rFonts w:eastAsia="Times New Roman" w:cstheme="minorHAnsi"/>
                <w:color w:val="1F497D" w:themeColor="text2"/>
                <w:kern w:val="24"/>
                <w:lang w:eastAsia="en-GB"/>
              </w:rPr>
              <w:t>?</w:t>
            </w:r>
          </w:p>
        </w:tc>
        <w:tc>
          <w:tcPr>
            <w:tcW w:w="1083" w:type="pct"/>
            <w:shd w:val="clear" w:color="auto" w:fill="auto"/>
            <w:tcMar>
              <w:top w:w="15" w:type="dxa"/>
              <w:left w:w="15" w:type="dxa"/>
              <w:bottom w:w="0" w:type="dxa"/>
              <w:right w:w="15" w:type="dxa"/>
            </w:tcMar>
            <w:hideMark/>
          </w:tcPr>
          <w:p w14:paraId="26580AEC" w14:textId="77777777" w:rsidR="00830383" w:rsidRPr="00BB142E" w:rsidRDefault="00143AA8" w:rsidP="00C07878">
            <w:pPr>
              <w:widowControl/>
              <w:rPr>
                <w:rFonts w:eastAsia="Times New Roman" w:cstheme="minorHAnsi"/>
                <w:lang w:eastAsia="en-GB"/>
              </w:rPr>
            </w:pPr>
            <w:r>
              <w:rPr>
                <w:rFonts w:eastAsia="Times New Roman" w:cstheme="minorHAnsi"/>
                <w:lang w:eastAsia="en-GB"/>
              </w:rPr>
              <w:t>None</w:t>
            </w:r>
          </w:p>
        </w:tc>
        <w:tc>
          <w:tcPr>
            <w:tcW w:w="1083" w:type="pct"/>
            <w:shd w:val="clear" w:color="auto" w:fill="auto"/>
            <w:tcMar>
              <w:top w:w="15" w:type="dxa"/>
              <w:left w:w="15" w:type="dxa"/>
              <w:bottom w:w="0" w:type="dxa"/>
              <w:right w:w="15" w:type="dxa"/>
            </w:tcMar>
            <w:hideMark/>
          </w:tcPr>
          <w:p w14:paraId="1AA7B5E9" w14:textId="77777777" w:rsidR="00830383" w:rsidRPr="00BB142E" w:rsidRDefault="00143AA8" w:rsidP="00BB142E">
            <w:pPr>
              <w:widowControl/>
              <w:rPr>
                <w:rFonts w:eastAsia="Times New Roman" w:cstheme="minorHAnsi"/>
                <w:lang w:eastAsia="en-GB"/>
              </w:rPr>
            </w:pPr>
            <w:r>
              <w:rPr>
                <w:rFonts w:eastAsia="Times New Roman" w:cstheme="minorHAnsi"/>
                <w:lang w:eastAsia="en-GB"/>
              </w:rPr>
              <w:t>N/</w:t>
            </w:r>
            <w:r w:rsidR="00CB5F49">
              <w:rPr>
                <w:rFonts w:eastAsia="Times New Roman" w:cstheme="minorHAnsi"/>
                <w:lang w:eastAsia="en-GB"/>
              </w:rPr>
              <w:t>A</w:t>
            </w:r>
          </w:p>
        </w:tc>
        <w:tc>
          <w:tcPr>
            <w:tcW w:w="1084" w:type="pct"/>
            <w:shd w:val="clear" w:color="auto" w:fill="auto"/>
            <w:tcMar>
              <w:top w:w="15" w:type="dxa"/>
              <w:left w:w="15" w:type="dxa"/>
              <w:bottom w:w="0" w:type="dxa"/>
              <w:right w:w="15" w:type="dxa"/>
            </w:tcMar>
            <w:hideMark/>
          </w:tcPr>
          <w:p w14:paraId="2EFA6BA2" w14:textId="77777777" w:rsidR="00830383" w:rsidRPr="00BB142E" w:rsidRDefault="00830383" w:rsidP="00BB142E">
            <w:pPr>
              <w:widowControl/>
              <w:rPr>
                <w:rFonts w:eastAsia="Times New Roman" w:cstheme="minorHAnsi"/>
                <w:lang w:eastAsia="en-GB"/>
              </w:rPr>
            </w:pPr>
            <w:r>
              <w:rPr>
                <w:rFonts w:eastAsia="Times New Roman" w:cstheme="minorHAnsi"/>
                <w:lang w:eastAsia="en-GB"/>
              </w:rPr>
              <w:t>Limite</w:t>
            </w:r>
            <w:r w:rsidR="00143AA8">
              <w:rPr>
                <w:rFonts w:eastAsia="Times New Roman" w:cstheme="minorHAnsi"/>
                <w:lang w:eastAsia="en-GB"/>
              </w:rPr>
              <w:t xml:space="preserve">d </w:t>
            </w:r>
            <w:r w:rsidR="00CB5F49">
              <w:rPr>
                <w:rFonts w:eastAsia="Times New Roman" w:cstheme="minorHAnsi"/>
                <w:lang w:eastAsia="en-GB"/>
              </w:rPr>
              <w:t>a</w:t>
            </w:r>
            <w:r w:rsidR="00143AA8">
              <w:rPr>
                <w:rFonts w:eastAsia="Times New Roman" w:cstheme="minorHAnsi"/>
                <w:lang w:eastAsia="en-GB"/>
              </w:rPr>
              <w:t>ssurance</w:t>
            </w:r>
          </w:p>
        </w:tc>
        <w:tc>
          <w:tcPr>
            <w:tcW w:w="608" w:type="pct"/>
          </w:tcPr>
          <w:p w14:paraId="58000456" w14:textId="77777777" w:rsidR="00830383" w:rsidRDefault="00830383" w:rsidP="00BB142E">
            <w:pPr>
              <w:widowControl/>
              <w:rPr>
                <w:rFonts w:eastAsia="Times New Roman" w:cstheme="minorHAnsi"/>
                <w:lang w:eastAsia="en-GB"/>
              </w:rPr>
            </w:pPr>
          </w:p>
        </w:tc>
      </w:tr>
      <w:tr w:rsidR="00830383" w:rsidRPr="00BB142E" w14:paraId="7916F6D8" w14:textId="77777777" w:rsidTr="00A22B4E">
        <w:trPr>
          <w:trHeight w:val="580"/>
        </w:trPr>
        <w:tc>
          <w:tcPr>
            <w:tcW w:w="1142" w:type="pct"/>
            <w:shd w:val="clear" w:color="auto" w:fill="auto"/>
            <w:tcMar>
              <w:top w:w="28" w:type="dxa"/>
              <w:left w:w="26" w:type="dxa"/>
              <w:bottom w:w="28" w:type="dxa"/>
              <w:right w:w="26" w:type="dxa"/>
            </w:tcMar>
            <w:hideMark/>
          </w:tcPr>
          <w:p w14:paraId="5CB6A111" w14:textId="77777777" w:rsidR="00830383" w:rsidRPr="006B0197" w:rsidRDefault="00830383" w:rsidP="00BB142E">
            <w:pPr>
              <w:widowControl/>
              <w:kinsoku w:val="0"/>
              <w:overflowPunct w:val="0"/>
              <w:spacing w:after="108" w:line="216" w:lineRule="auto"/>
              <w:textAlignment w:val="baseline"/>
              <w:rPr>
                <w:rFonts w:eastAsia="Times New Roman" w:cstheme="minorHAnsi"/>
                <w:lang w:eastAsia="en-GB"/>
              </w:rPr>
            </w:pPr>
            <w:r w:rsidRPr="006B0197">
              <w:rPr>
                <w:rFonts w:eastAsia="Times New Roman" w:cstheme="minorHAnsi"/>
                <w:color w:val="1F497D" w:themeColor="text2"/>
                <w:kern w:val="24"/>
                <w:lang w:eastAsia="en-GB"/>
              </w:rPr>
              <w:t>Gaps</w:t>
            </w:r>
            <w:r w:rsidR="00143AA8" w:rsidRPr="006B0197">
              <w:rPr>
                <w:rFonts w:eastAsia="Times New Roman" w:cstheme="minorHAnsi"/>
                <w:color w:val="1F497D" w:themeColor="text2"/>
                <w:kern w:val="24"/>
                <w:lang w:eastAsia="en-GB"/>
              </w:rPr>
              <w:t>/actions</w:t>
            </w:r>
          </w:p>
        </w:tc>
        <w:tc>
          <w:tcPr>
            <w:tcW w:w="1083" w:type="pct"/>
            <w:shd w:val="clear" w:color="auto" w:fill="auto"/>
            <w:tcMar>
              <w:top w:w="15" w:type="dxa"/>
              <w:left w:w="15" w:type="dxa"/>
              <w:bottom w:w="0" w:type="dxa"/>
              <w:right w:w="15" w:type="dxa"/>
            </w:tcMar>
            <w:hideMark/>
          </w:tcPr>
          <w:p w14:paraId="654DEEA0" w14:textId="66FA935F" w:rsidR="00143AA8" w:rsidRDefault="00143AA8" w:rsidP="001A42A1">
            <w:pPr>
              <w:widowControl/>
              <w:rPr>
                <w:rFonts w:eastAsia="Times New Roman" w:cstheme="minorHAnsi"/>
                <w:lang w:eastAsia="en-GB"/>
              </w:rPr>
            </w:pPr>
            <w:r>
              <w:rPr>
                <w:rFonts w:eastAsia="Times New Roman" w:cstheme="minorHAnsi"/>
                <w:lang w:eastAsia="en-GB"/>
              </w:rPr>
              <w:t xml:space="preserve">A further </w:t>
            </w:r>
            <w:r w:rsidR="00411449">
              <w:rPr>
                <w:rFonts w:eastAsia="Times New Roman" w:cstheme="minorHAnsi"/>
                <w:lang w:eastAsia="en-GB"/>
              </w:rPr>
              <w:t>i</w:t>
            </w:r>
            <w:r>
              <w:rPr>
                <w:rFonts w:eastAsia="Times New Roman" w:cstheme="minorHAnsi"/>
                <w:lang w:eastAsia="en-GB"/>
              </w:rPr>
              <w:t xml:space="preserve">nternal </w:t>
            </w:r>
            <w:r w:rsidR="00411449">
              <w:rPr>
                <w:rFonts w:eastAsia="Times New Roman" w:cstheme="minorHAnsi"/>
                <w:lang w:eastAsia="en-GB"/>
              </w:rPr>
              <w:t>a</w:t>
            </w:r>
            <w:r>
              <w:rPr>
                <w:rFonts w:eastAsia="Times New Roman" w:cstheme="minorHAnsi"/>
                <w:lang w:eastAsia="en-GB"/>
              </w:rPr>
              <w:t>udit review is overdue.</w:t>
            </w:r>
          </w:p>
          <w:p w14:paraId="79C86E14" w14:textId="77777777" w:rsidR="00143AA8" w:rsidRPr="00BB142E" w:rsidRDefault="00143AA8" w:rsidP="00143AA8">
            <w:pPr>
              <w:widowControl/>
              <w:rPr>
                <w:rFonts w:eastAsia="Times New Roman" w:cstheme="minorHAnsi"/>
                <w:lang w:eastAsia="en-GB"/>
              </w:rPr>
            </w:pPr>
            <w:r>
              <w:rPr>
                <w:rFonts w:eastAsia="Times New Roman" w:cstheme="minorHAnsi"/>
                <w:lang w:eastAsia="en-GB"/>
              </w:rPr>
              <w:t>Action by: Sept 18</w:t>
            </w:r>
          </w:p>
        </w:tc>
        <w:tc>
          <w:tcPr>
            <w:tcW w:w="1083" w:type="pct"/>
            <w:shd w:val="clear" w:color="auto" w:fill="auto"/>
            <w:tcMar>
              <w:top w:w="15" w:type="dxa"/>
              <w:left w:w="15" w:type="dxa"/>
              <w:bottom w:w="0" w:type="dxa"/>
              <w:right w:w="15" w:type="dxa"/>
            </w:tcMar>
            <w:hideMark/>
          </w:tcPr>
          <w:p w14:paraId="1933DC12" w14:textId="35F4903C" w:rsidR="00781CDC" w:rsidRDefault="00830383" w:rsidP="00BB142E">
            <w:pPr>
              <w:widowControl/>
              <w:rPr>
                <w:rFonts w:eastAsia="Times New Roman" w:cstheme="minorHAnsi"/>
                <w:lang w:eastAsia="en-GB"/>
              </w:rPr>
            </w:pPr>
            <w:r>
              <w:rPr>
                <w:rFonts w:eastAsia="Times New Roman" w:cstheme="minorHAnsi"/>
                <w:lang w:eastAsia="en-GB"/>
              </w:rPr>
              <w:t xml:space="preserve">Internal </w:t>
            </w:r>
            <w:r w:rsidR="00411449">
              <w:rPr>
                <w:rFonts w:eastAsia="Times New Roman" w:cstheme="minorHAnsi"/>
                <w:lang w:eastAsia="en-GB"/>
              </w:rPr>
              <w:t>a</w:t>
            </w:r>
            <w:r>
              <w:rPr>
                <w:rFonts w:eastAsia="Times New Roman" w:cstheme="minorHAnsi"/>
                <w:lang w:eastAsia="en-GB"/>
              </w:rPr>
              <w:t>udit review of research facility utilisation data to be introduced.</w:t>
            </w:r>
          </w:p>
          <w:p w14:paraId="758E5A1B" w14:textId="77777777" w:rsidR="00143AA8" w:rsidRPr="00BB142E" w:rsidRDefault="00143AA8" w:rsidP="00143AA8">
            <w:pPr>
              <w:widowControl/>
              <w:rPr>
                <w:rFonts w:eastAsia="Times New Roman" w:cstheme="minorHAnsi"/>
                <w:lang w:eastAsia="en-GB"/>
              </w:rPr>
            </w:pPr>
            <w:r>
              <w:rPr>
                <w:rFonts w:eastAsia="Times New Roman" w:cstheme="minorHAnsi"/>
                <w:lang w:eastAsia="en-GB"/>
              </w:rPr>
              <w:t>Action by: Sept 18</w:t>
            </w:r>
          </w:p>
        </w:tc>
        <w:tc>
          <w:tcPr>
            <w:tcW w:w="1084" w:type="pct"/>
            <w:shd w:val="clear" w:color="auto" w:fill="auto"/>
            <w:tcMar>
              <w:top w:w="15" w:type="dxa"/>
              <w:left w:w="15" w:type="dxa"/>
              <w:bottom w:w="0" w:type="dxa"/>
              <w:right w:w="15" w:type="dxa"/>
            </w:tcMar>
            <w:hideMark/>
          </w:tcPr>
          <w:p w14:paraId="7123A728" w14:textId="024E16C8" w:rsidR="00830383" w:rsidRDefault="00830383" w:rsidP="001A42A1">
            <w:pPr>
              <w:widowControl/>
              <w:rPr>
                <w:rFonts w:eastAsia="Times New Roman" w:cstheme="minorHAnsi"/>
                <w:lang w:eastAsia="en-GB"/>
              </w:rPr>
            </w:pPr>
            <w:r>
              <w:rPr>
                <w:rFonts w:eastAsia="Times New Roman" w:cstheme="minorHAnsi"/>
                <w:lang w:eastAsia="en-GB"/>
              </w:rPr>
              <w:t xml:space="preserve">Internal </w:t>
            </w:r>
            <w:r w:rsidR="00411449">
              <w:rPr>
                <w:rFonts w:eastAsia="Times New Roman" w:cstheme="minorHAnsi"/>
                <w:lang w:eastAsia="en-GB"/>
              </w:rPr>
              <w:t>a</w:t>
            </w:r>
            <w:r>
              <w:rPr>
                <w:rFonts w:eastAsia="Times New Roman" w:cstheme="minorHAnsi"/>
                <w:lang w:eastAsia="en-GB"/>
              </w:rPr>
              <w:t xml:space="preserve">udit review of space data to be introduced. </w:t>
            </w:r>
          </w:p>
          <w:p w14:paraId="7FD0925A" w14:textId="77777777" w:rsidR="00830383" w:rsidRDefault="00830383" w:rsidP="001A42A1">
            <w:pPr>
              <w:widowControl/>
              <w:rPr>
                <w:rFonts w:eastAsia="Times New Roman" w:cstheme="minorHAnsi"/>
                <w:lang w:eastAsia="en-GB"/>
              </w:rPr>
            </w:pPr>
            <w:r>
              <w:rPr>
                <w:rFonts w:eastAsia="Times New Roman" w:cstheme="minorHAnsi"/>
                <w:lang w:eastAsia="en-GB"/>
              </w:rPr>
              <w:t>Responsibility to move to Director of Estates.</w:t>
            </w:r>
          </w:p>
          <w:p w14:paraId="7F8B8B64" w14:textId="77777777" w:rsidR="00143AA8" w:rsidRPr="00BB142E" w:rsidRDefault="00143AA8" w:rsidP="00143AA8">
            <w:pPr>
              <w:widowControl/>
              <w:rPr>
                <w:rFonts w:eastAsia="Times New Roman" w:cstheme="minorHAnsi"/>
                <w:lang w:eastAsia="en-GB"/>
              </w:rPr>
            </w:pPr>
            <w:r>
              <w:rPr>
                <w:rFonts w:eastAsia="Times New Roman" w:cstheme="minorHAnsi"/>
                <w:lang w:eastAsia="en-GB"/>
              </w:rPr>
              <w:t>Action by: April 18</w:t>
            </w:r>
          </w:p>
        </w:tc>
        <w:tc>
          <w:tcPr>
            <w:tcW w:w="608" w:type="pct"/>
          </w:tcPr>
          <w:p w14:paraId="276F6F8B" w14:textId="77777777" w:rsidR="00830383" w:rsidRDefault="00830383" w:rsidP="001A42A1">
            <w:pPr>
              <w:widowControl/>
              <w:rPr>
                <w:rFonts w:eastAsia="Times New Roman" w:cstheme="minorHAnsi"/>
                <w:lang w:eastAsia="en-GB"/>
              </w:rPr>
            </w:pPr>
          </w:p>
        </w:tc>
      </w:tr>
    </w:tbl>
    <w:p w14:paraId="0108A406" w14:textId="77777777" w:rsidR="0020512D" w:rsidRDefault="0020512D">
      <w:pPr>
        <w:rPr>
          <w:rFonts w:ascii="Calibri" w:eastAsia="Calibri" w:hAnsi="Calibri"/>
          <w:color w:val="FF0000"/>
          <w:spacing w:val="-1"/>
        </w:rPr>
      </w:pPr>
      <w:r>
        <w:rPr>
          <w:color w:val="FF0000"/>
          <w:spacing w:val="-1"/>
        </w:rPr>
        <w:br w:type="page"/>
      </w:r>
    </w:p>
    <w:p w14:paraId="57E0C85F" w14:textId="77777777" w:rsidR="0016190C" w:rsidRDefault="0020512D" w:rsidP="0020512D">
      <w:pPr>
        <w:pStyle w:val="Heading1"/>
        <w:numPr>
          <w:ilvl w:val="0"/>
          <w:numId w:val="0"/>
        </w:numPr>
        <w:tabs>
          <w:tab w:val="left" w:pos="349"/>
        </w:tabs>
        <w:ind w:left="142"/>
        <w:rPr>
          <w:rFonts w:cs="Cambria"/>
          <w:color w:val="365F91"/>
        </w:rPr>
      </w:pPr>
      <w:bookmarkStart w:id="264" w:name="_Toc508614129"/>
      <w:r w:rsidRPr="00C31E87">
        <w:rPr>
          <w:rFonts w:cs="Cambria"/>
          <w:color w:val="365F91"/>
        </w:rPr>
        <w:lastRenderedPageBreak/>
        <w:t xml:space="preserve">Appendix </w:t>
      </w:r>
      <w:r>
        <w:rPr>
          <w:rFonts w:cs="Cambria"/>
          <w:color w:val="365F91"/>
        </w:rPr>
        <w:t>C</w:t>
      </w:r>
      <w:bookmarkEnd w:id="264"/>
    </w:p>
    <w:p w14:paraId="2AE770B4" w14:textId="77777777" w:rsidR="0016190C" w:rsidRDefault="0020512D" w:rsidP="0016190C">
      <w:pPr>
        <w:pStyle w:val="BodyText"/>
        <w:rPr>
          <w:rFonts w:ascii="Cambria" w:hAnsi="Cambria"/>
          <w:b/>
          <w:sz w:val="28"/>
        </w:rPr>
      </w:pPr>
      <w:r w:rsidRPr="0016190C">
        <w:rPr>
          <w:rFonts w:ascii="Cambria" w:hAnsi="Cambria"/>
          <w:b/>
          <w:sz w:val="28"/>
        </w:rPr>
        <w:t xml:space="preserve"> </w:t>
      </w:r>
    </w:p>
    <w:p w14:paraId="43892EDB" w14:textId="0016B0D4" w:rsidR="0020512D" w:rsidRPr="0016190C" w:rsidRDefault="0020512D" w:rsidP="0016190C">
      <w:pPr>
        <w:pStyle w:val="BodyText"/>
        <w:rPr>
          <w:rFonts w:ascii="Cambria" w:hAnsi="Cambria"/>
          <w:b/>
          <w:sz w:val="28"/>
        </w:rPr>
      </w:pPr>
      <w:r w:rsidRPr="0016190C">
        <w:rPr>
          <w:rFonts w:ascii="Cambria" w:hAnsi="Cambria"/>
          <w:b/>
          <w:sz w:val="28"/>
        </w:rPr>
        <w:t xml:space="preserve">Three lines of defence </w:t>
      </w:r>
      <w:r w:rsidR="009F0253" w:rsidRPr="0016190C">
        <w:rPr>
          <w:rFonts w:ascii="Cambria" w:hAnsi="Cambria"/>
          <w:b/>
          <w:sz w:val="28"/>
        </w:rPr>
        <w:t>template</w:t>
      </w:r>
      <w:r w:rsidRPr="0016190C">
        <w:rPr>
          <w:rFonts w:ascii="Cambria" w:hAnsi="Cambria"/>
          <w:b/>
          <w:sz w:val="28"/>
        </w:rPr>
        <w:t xml:space="preserve"> </w:t>
      </w:r>
    </w:p>
    <w:p w14:paraId="00D755A4" w14:textId="77777777" w:rsidR="0020512D" w:rsidRDefault="0020512D" w:rsidP="0020512D">
      <w:pPr>
        <w:rPr>
          <w:rFonts w:ascii="Cambria" w:eastAsia="Cambria" w:hAnsi="Cambria" w:cs="Cambria"/>
          <w:b/>
          <w:bCs/>
          <w:color w:val="365F91"/>
          <w:sz w:val="28"/>
          <w:szCs w:val="28"/>
        </w:rPr>
      </w:pPr>
    </w:p>
    <w:p w14:paraId="5FFD177E" w14:textId="122C47FA" w:rsidR="009F0253" w:rsidRPr="0020512D" w:rsidRDefault="0020512D" w:rsidP="009F0253">
      <w:pPr>
        <w:pStyle w:val="BodyText"/>
        <w:rPr>
          <w:rFonts w:asciiTheme="minorHAnsi" w:hAnsiTheme="minorHAnsi" w:cstheme="minorHAnsi"/>
          <w:spacing w:val="-1"/>
        </w:rPr>
      </w:pPr>
      <w:r>
        <w:t xml:space="preserve">The </w:t>
      </w:r>
      <w:r w:rsidR="009F0253">
        <w:t>template</w:t>
      </w:r>
      <w:r>
        <w:t xml:space="preserve"> is provided to enable institutions to identify and categorise the different types of assurance they have in place over the TRAC process</w:t>
      </w:r>
      <w:r w:rsidR="009F0253">
        <w:t xml:space="preserve">.  </w:t>
      </w:r>
      <w:r w:rsidR="009F0253">
        <w:rPr>
          <w:rFonts w:asciiTheme="minorHAnsi" w:hAnsiTheme="minorHAnsi" w:cstheme="minorHAnsi"/>
          <w:spacing w:val="-1"/>
        </w:rPr>
        <w:t xml:space="preserve">This is available to download as a standalone document for institutions to use:  </w:t>
      </w:r>
      <w:hyperlink r:id="rId32" w:history="1">
        <w:r w:rsidR="0016190C">
          <w:rPr>
            <w:rStyle w:val="Hyperlink"/>
            <w:rFonts w:asciiTheme="minorHAnsi" w:hAnsiTheme="minorHAnsi" w:cstheme="minorHAnsi"/>
            <w:spacing w:val="-1"/>
          </w:rPr>
          <w:t>www.hefce.ac.uk/funding/finsustain/pubs/TRAC-af</w:t>
        </w:r>
      </w:hyperlink>
      <w:r w:rsidR="009F0253">
        <w:rPr>
          <w:rFonts w:asciiTheme="minorHAnsi" w:hAnsiTheme="minorHAnsi" w:cstheme="minorHAnsi"/>
          <w:spacing w:val="-1"/>
        </w:rPr>
        <w:t xml:space="preserve"> </w:t>
      </w:r>
    </w:p>
    <w:p w14:paraId="0B7B2F58" w14:textId="77777777" w:rsidR="0020512D" w:rsidRDefault="0020512D" w:rsidP="0020512D">
      <w:pPr>
        <w:pStyle w:val="BodyText"/>
      </w:pPr>
      <w:r w:rsidRPr="00CD26D7">
        <w:br/>
      </w:r>
      <w:r w:rsidRPr="00E536A4">
        <w:rPr>
          <w:noProof/>
          <w:spacing w:val="-1"/>
          <w:w w:val="105"/>
          <w:lang w:eastAsia="en-GB"/>
        </w:rPr>
        <w:drawing>
          <wp:inline distT="0" distB="0" distL="0" distR="0" wp14:anchorId="72F7C6AA" wp14:editId="268D596D">
            <wp:extent cx="5716270" cy="2867660"/>
            <wp:effectExtent l="38100" t="0" r="0" b="88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0FD3F77F" w14:textId="77777777" w:rsidR="00CB5F49" w:rsidRDefault="00CB5F49" w:rsidP="0020512D">
      <w:pPr>
        <w:rPr>
          <w:rFonts w:cs="Cambria"/>
          <w:color w:val="365F91"/>
        </w:rPr>
      </w:pPr>
    </w:p>
    <w:p w14:paraId="51CA8346" w14:textId="77777777" w:rsidR="0020512D" w:rsidRPr="00CA1CBB" w:rsidRDefault="0020512D" w:rsidP="0020512D">
      <w:pPr>
        <w:rPr>
          <w:rFonts w:cs="Cambria"/>
        </w:rPr>
      </w:pPr>
      <w:r w:rsidRPr="00CA1CBB">
        <w:rPr>
          <w:rFonts w:cs="Cambria"/>
        </w:rPr>
        <w:t>A reminder of the definitions for each line of defence is given below:</w:t>
      </w:r>
    </w:p>
    <w:p w14:paraId="611B00D9" w14:textId="77777777" w:rsidR="0020512D" w:rsidRDefault="0020512D" w:rsidP="0020512D">
      <w:pPr>
        <w:rPr>
          <w:rFonts w:cs="Cambria"/>
          <w:color w:val="365F91"/>
        </w:rPr>
      </w:pPr>
    </w:p>
    <w:p w14:paraId="63FC7EAA" w14:textId="77777777" w:rsidR="0020512D" w:rsidRPr="0016190C" w:rsidRDefault="0020512D" w:rsidP="0016190C">
      <w:pPr>
        <w:rPr>
          <w:rFonts w:asciiTheme="majorHAnsi" w:hAnsiTheme="majorHAnsi"/>
          <w:b/>
          <w:sz w:val="24"/>
          <w:szCs w:val="24"/>
        </w:rPr>
      </w:pPr>
      <w:r w:rsidRPr="0016190C">
        <w:rPr>
          <w:rFonts w:asciiTheme="majorHAnsi" w:hAnsiTheme="majorHAnsi"/>
          <w:b/>
          <w:sz w:val="24"/>
          <w:szCs w:val="24"/>
        </w:rPr>
        <w:t>The first line of defence</w:t>
      </w:r>
    </w:p>
    <w:p w14:paraId="689426EF" w14:textId="77777777" w:rsidR="0020512D" w:rsidRDefault="0020512D" w:rsidP="0020512D">
      <w:pPr>
        <w:pStyle w:val="BodyText"/>
      </w:pPr>
    </w:p>
    <w:p w14:paraId="16A67D3D" w14:textId="77777777" w:rsidR="0020512D" w:rsidRPr="00DC7378" w:rsidRDefault="00BD75EA" w:rsidP="0020512D">
      <w:pPr>
        <w:pStyle w:val="BodyText"/>
        <w:rPr>
          <w:i/>
          <w:w w:val="105"/>
        </w:rPr>
      </w:pPr>
      <w:r>
        <w:rPr>
          <w:i/>
          <w:w w:val="105"/>
        </w:rPr>
        <w:t>‘</w:t>
      </w:r>
      <w:r w:rsidR="0020512D" w:rsidRPr="00B76BD3">
        <w:rPr>
          <w:i/>
          <w:w w:val="105"/>
        </w:rPr>
        <w:t>Nature of assurance</w:t>
      </w:r>
      <w:r w:rsidR="0020512D">
        <w:rPr>
          <w:i/>
          <w:w w:val="105"/>
        </w:rPr>
        <w:t xml:space="preserve"> in the first line of defence:</w:t>
      </w:r>
    </w:p>
    <w:p w14:paraId="0C1F3B8B" w14:textId="77777777" w:rsidR="0020512D" w:rsidRPr="00DC7378" w:rsidRDefault="0020512D" w:rsidP="0020512D">
      <w:pPr>
        <w:pStyle w:val="BodyText"/>
        <w:rPr>
          <w:i/>
          <w:w w:val="105"/>
        </w:rPr>
      </w:pPr>
    </w:p>
    <w:p w14:paraId="253C07AF" w14:textId="77777777" w:rsidR="0020512D" w:rsidRPr="00DC7378" w:rsidRDefault="00BD75EA" w:rsidP="0020512D">
      <w:pPr>
        <w:pStyle w:val="BodyText"/>
        <w:ind w:left="525"/>
        <w:rPr>
          <w:i/>
          <w:w w:val="105"/>
        </w:rPr>
      </w:pPr>
      <w:r>
        <w:rPr>
          <w:i/>
          <w:w w:val="105"/>
        </w:rPr>
        <w:t>‘</w:t>
      </w:r>
      <w:r w:rsidR="0020512D" w:rsidRPr="00DC7378">
        <w:rPr>
          <w:i/>
          <w:w w:val="105"/>
        </w:rPr>
        <w:t>This comes direct from those responsible for delivering specific objectives or operation</w:t>
      </w:r>
      <w:r>
        <w:rPr>
          <w:i/>
          <w:w w:val="105"/>
        </w:rPr>
        <w:t>s</w:t>
      </w:r>
      <w:r w:rsidR="0020512D" w:rsidRPr="00DC7378">
        <w:rPr>
          <w:i/>
          <w:w w:val="105"/>
        </w:rPr>
        <w:t>; it provides assurance that performance is monitored, risks identified and addressed and objectives are being achieved. This type of assurance may lack independence and objectivity, but its value is that it comes from those who know the business, culture and day-to-day challenges</w:t>
      </w:r>
      <w:r w:rsidR="0020512D">
        <w:rPr>
          <w:i/>
          <w:w w:val="105"/>
        </w:rPr>
        <w:t>.</w:t>
      </w:r>
      <w:r>
        <w:rPr>
          <w:i/>
          <w:w w:val="105"/>
        </w:rPr>
        <w:t>’</w:t>
      </w:r>
      <w:r w:rsidR="0020512D">
        <w:rPr>
          <w:i/>
          <w:w w:val="105"/>
        </w:rPr>
        <w:t xml:space="preserve"> </w:t>
      </w:r>
      <w:r w:rsidR="0020512D" w:rsidRPr="008A710C">
        <w:rPr>
          <w:rStyle w:val="FootnoteReference"/>
          <w:w w:val="105"/>
        </w:rPr>
        <w:footnoteReference w:id="16"/>
      </w:r>
    </w:p>
    <w:p w14:paraId="0AFF834B" w14:textId="77777777" w:rsidR="0020512D" w:rsidRDefault="0020512D" w:rsidP="0020512D">
      <w:pPr>
        <w:pStyle w:val="BodyText"/>
        <w:spacing w:line="239" w:lineRule="auto"/>
        <w:ind w:left="120" w:right="148"/>
        <w:rPr>
          <w:i/>
          <w:color w:val="FF0000"/>
          <w:spacing w:val="-1"/>
          <w:w w:val="105"/>
        </w:rPr>
      </w:pPr>
    </w:p>
    <w:p w14:paraId="075C8900" w14:textId="64DEC9B4" w:rsidR="0020512D" w:rsidRDefault="0020512D" w:rsidP="0020512D">
      <w:pPr>
        <w:pStyle w:val="BodyText"/>
        <w:spacing w:line="239" w:lineRule="auto"/>
        <w:ind w:left="120" w:right="148"/>
        <w:rPr>
          <w:spacing w:val="-1"/>
          <w:w w:val="105"/>
        </w:rPr>
      </w:pPr>
      <w:r>
        <w:rPr>
          <w:spacing w:val="-1"/>
          <w:w w:val="105"/>
        </w:rPr>
        <w:t>W</w:t>
      </w:r>
      <w:r w:rsidRPr="00953D66">
        <w:rPr>
          <w:spacing w:val="-1"/>
          <w:w w:val="105"/>
        </w:rPr>
        <w:t>it</w:t>
      </w:r>
      <w:r>
        <w:rPr>
          <w:spacing w:val="-1"/>
          <w:w w:val="105"/>
        </w:rPr>
        <w:t>hin</w:t>
      </w:r>
      <w:r w:rsidRPr="00953D66">
        <w:rPr>
          <w:spacing w:val="-1"/>
          <w:w w:val="105"/>
        </w:rPr>
        <w:t xml:space="preserve"> the </w:t>
      </w:r>
      <w:r>
        <w:rPr>
          <w:spacing w:val="-1"/>
          <w:w w:val="105"/>
        </w:rPr>
        <w:t>‘f</w:t>
      </w:r>
      <w:r w:rsidRPr="00953D66">
        <w:rPr>
          <w:spacing w:val="-1"/>
          <w:w w:val="105"/>
        </w:rPr>
        <w:t>r</w:t>
      </w:r>
      <w:r>
        <w:rPr>
          <w:spacing w:val="-1"/>
          <w:w w:val="105"/>
        </w:rPr>
        <w:t>ont-lin</w:t>
      </w:r>
      <w:r w:rsidRPr="00953D66">
        <w:rPr>
          <w:spacing w:val="-1"/>
          <w:w w:val="105"/>
        </w:rPr>
        <w:t>e</w:t>
      </w:r>
      <w:r>
        <w:rPr>
          <w:spacing w:val="-1"/>
          <w:w w:val="105"/>
        </w:rPr>
        <w:t>’</w:t>
      </w:r>
      <w:r w:rsidRPr="00953D66">
        <w:rPr>
          <w:spacing w:val="-1"/>
          <w:w w:val="105"/>
        </w:rPr>
        <w:t xml:space="preserve"> </w:t>
      </w:r>
      <w:r>
        <w:rPr>
          <w:spacing w:val="-1"/>
          <w:w w:val="105"/>
        </w:rPr>
        <w:t>o</w:t>
      </w:r>
      <w:r w:rsidRPr="00953D66">
        <w:rPr>
          <w:spacing w:val="-1"/>
          <w:w w:val="105"/>
        </w:rPr>
        <w:t xml:space="preserve">r </w:t>
      </w:r>
      <w:r>
        <w:rPr>
          <w:spacing w:val="-1"/>
          <w:w w:val="105"/>
        </w:rPr>
        <w:t>op</w:t>
      </w:r>
      <w:r w:rsidRPr="00953D66">
        <w:rPr>
          <w:spacing w:val="-1"/>
          <w:w w:val="105"/>
        </w:rPr>
        <w:t>er</w:t>
      </w:r>
      <w:r>
        <w:rPr>
          <w:spacing w:val="-1"/>
          <w:w w:val="105"/>
        </w:rPr>
        <w:t>ation</w:t>
      </w:r>
      <w:r w:rsidRPr="00953D66">
        <w:rPr>
          <w:spacing w:val="-1"/>
          <w:w w:val="105"/>
        </w:rPr>
        <w:t xml:space="preserve">al areas, </w:t>
      </w:r>
      <w:r>
        <w:rPr>
          <w:spacing w:val="-1"/>
          <w:w w:val="105"/>
        </w:rPr>
        <w:t>th</w:t>
      </w:r>
      <w:r w:rsidRPr="00953D66">
        <w:rPr>
          <w:spacing w:val="-1"/>
          <w:w w:val="105"/>
        </w:rPr>
        <w:t>ere will be many arr</w:t>
      </w:r>
      <w:r>
        <w:rPr>
          <w:spacing w:val="-1"/>
          <w:w w:val="105"/>
        </w:rPr>
        <w:t>ang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ts esta</w:t>
      </w:r>
      <w:r>
        <w:rPr>
          <w:spacing w:val="-1"/>
          <w:w w:val="105"/>
        </w:rPr>
        <w:t>blish</w:t>
      </w:r>
      <w:r w:rsidRPr="00953D66">
        <w:rPr>
          <w:spacing w:val="-1"/>
          <w:w w:val="105"/>
        </w:rPr>
        <w:t>e</w:t>
      </w:r>
      <w:r>
        <w:rPr>
          <w:spacing w:val="-1"/>
          <w:w w:val="105"/>
        </w:rPr>
        <w:t>d</w:t>
      </w:r>
      <w:r w:rsidRPr="00953D66">
        <w:rPr>
          <w:spacing w:val="-1"/>
          <w:w w:val="105"/>
        </w:rPr>
        <w:t xml:space="preserve"> </w:t>
      </w:r>
      <w:r>
        <w:rPr>
          <w:spacing w:val="-1"/>
          <w:w w:val="105"/>
        </w:rPr>
        <w:t>th</w:t>
      </w:r>
      <w:r w:rsidRPr="00953D66">
        <w:rPr>
          <w:spacing w:val="-1"/>
          <w:w w:val="105"/>
        </w:rPr>
        <w:t xml:space="preserve">at can be </w:t>
      </w:r>
      <w:r>
        <w:rPr>
          <w:spacing w:val="-1"/>
          <w:w w:val="105"/>
        </w:rPr>
        <w:t>u</w:t>
      </w:r>
      <w:r w:rsidRPr="00953D66">
        <w:rPr>
          <w:spacing w:val="-1"/>
          <w:w w:val="105"/>
        </w:rPr>
        <w:t>se</w:t>
      </w:r>
      <w:r>
        <w:rPr>
          <w:spacing w:val="-1"/>
          <w:w w:val="105"/>
        </w:rPr>
        <w:t>d</w:t>
      </w:r>
      <w:r w:rsidRPr="00953D66">
        <w:rPr>
          <w:spacing w:val="-1"/>
          <w:w w:val="105"/>
        </w:rPr>
        <w:t xml:space="preserve"> to </w:t>
      </w:r>
      <w:r>
        <w:rPr>
          <w:spacing w:val="-1"/>
          <w:w w:val="105"/>
        </w:rPr>
        <w:t>d</w:t>
      </w:r>
      <w:r w:rsidRPr="00953D66">
        <w:rPr>
          <w:spacing w:val="-1"/>
          <w:w w:val="105"/>
        </w:rPr>
        <w:t xml:space="preserve">erive </w:t>
      </w:r>
      <w:r>
        <w:rPr>
          <w:spacing w:val="-1"/>
          <w:w w:val="105"/>
        </w:rPr>
        <w:t>assu</w:t>
      </w:r>
      <w:r w:rsidRPr="00953D66">
        <w:rPr>
          <w:spacing w:val="-1"/>
          <w:w w:val="105"/>
        </w:rPr>
        <w:t>r</w:t>
      </w:r>
      <w:r>
        <w:rPr>
          <w:spacing w:val="-1"/>
          <w:w w:val="105"/>
        </w:rPr>
        <w:t>anc</w:t>
      </w:r>
      <w:r w:rsidRPr="00953D66">
        <w:rPr>
          <w:spacing w:val="-1"/>
          <w:w w:val="105"/>
        </w:rPr>
        <w:t xml:space="preserve">e </w:t>
      </w:r>
      <w:r>
        <w:rPr>
          <w:spacing w:val="-1"/>
          <w:w w:val="105"/>
        </w:rPr>
        <w:t>on</w:t>
      </w:r>
      <w:r w:rsidRPr="00953D66">
        <w:rPr>
          <w:spacing w:val="-1"/>
          <w:w w:val="105"/>
        </w:rPr>
        <w:t xml:space="preserve"> </w:t>
      </w:r>
      <w:r>
        <w:rPr>
          <w:spacing w:val="-1"/>
          <w:w w:val="105"/>
        </w:rPr>
        <w:t>how</w:t>
      </w:r>
      <w:r w:rsidRPr="00953D66">
        <w:rPr>
          <w:spacing w:val="-1"/>
          <w:w w:val="105"/>
        </w:rPr>
        <w:t xml:space="preserve"> </w:t>
      </w:r>
      <w:r>
        <w:rPr>
          <w:spacing w:val="-1"/>
          <w:w w:val="105"/>
        </w:rPr>
        <w:t>w</w:t>
      </w:r>
      <w:r w:rsidRPr="00953D66">
        <w:rPr>
          <w:spacing w:val="-1"/>
          <w:w w:val="105"/>
        </w:rPr>
        <w:t xml:space="preserve">ell </w:t>
      </w:r>
      <w:r>
        <w:rPr>
          <w:spacing w:val="-1"/>
          <w:w w:val="105"/>
        </w:rPr>
        <w:t>TRAC requirements and o</w:t>
      </w:r>
      <w:r w:rsidRPr="00953D66">
        <w:rPr>
          <w:spacing w:val="-1"/>
          <w:w w:val="105"/>
        </w:rPr>
        <w:t>bje</w:t>
      </w:r>
      <w:r>
        <w:rPr>
          <w:spacing w:val="-1"/>
          <w:w w:val="105"/>
        </w:rPr>
        <w:t>c</w:t>
      </w:r>
      <w:r w:rsidRPr="00953D66">
        <w:rPr>
          <w:spacing w:val="-1"/>
          <w:w w:val="105"/>
        </w:rPr>
        <w:t xml:space="preserve">tives are </w:t>
      </w:r>
      <w:r>
        <w:rPr>
          <w:spacing w:val="-1"/>
          <w:w w:val="105"/>
        </w:rPr>
        <w:t>b</w:t>
      </w:r>
      <w:r w:rsidRPr="00953D66">
        <w:rPr>
          <w:spacing w:val="-1"/>
          <w:w w:val="105"/>
        </w:rPr>
        <w:t>e</w:t>
      </w:r>
      <w:r>
        <w:rPr>
          <w:spacing w:val="-1"/>
          <w:w w:val="105"/>
        </w:rPr>
        <w:t>ing</w:t>
      </w:r>
      <w:r w:rsidRPr="00953D66">
        <w:rPr>
          <w:spacing w:val="-1"/>
          <w:w w:val="105"/>
        </w:rPr>
        <w:t xml:space="preserve"> </w:t>
      </w:r>
      <w:r>
        <w:rPr>
          <w:spacing w:val="-1"/>
          <w:w w:val="105"/>
        </w:rPr>
        <w:t>m</w:t>
      </w:r>
      <w:r w:rsidRPr="00953D66">
        <w:rPr>
          <w:spacing w:val="-1"/>
          <w:w w:val="105"/>
        </w:rPr>
        <w:t xml:space="preserve">et </w:t>
      </w:r>
      <w:r>
        <w:rPr>
          <w:spacing w:val="-1"/>
          <w:w w:val="105"/>
        </w:rPr>
        <w:t>and</w:t>
      </w:r>
      <w:r w:rsidRPr="00953D66">
        <w:rPr>
          <w:spacing w:val="-1"/>
          <w:w w:val="105"/>
        </w:rPr>
        <w:t xml:space="preserve"> risks </w:t>
      </w:r>
      <w:r>
        <w:rPr>
          <w:spacing w:val="-1"/>
          <w:w w:val="105"/>
        </w:rPr>
        <w:t>manag</w:t>
      </w:r>
      <w:r w:rsidRPr="00953D66">
        <w:rPr>
          <w:spacing w:val="-1"/>
          <w:w w:val="105"/>
        </w:rPr>
        <w:t>e</w:t>
      </w:r>
      <w:r>
        <w:rPr>
          <w:spacing w:val="-1"/>
          <w:w w:val="105"/>
        </w:rPr>
        <w:t>d</w:t>
      </w:r>
      <w:r w:rsidR="00BD75EA">
        <w:rPr>
          <w:spacing w:val="-1"/>
          <w:w w:val="105"/>
        </w:rPr>
        <w:t>,</w:t>
      </w:r>
      <w:r w:rsidRPr="00953D66">
        <w:rPr>
          <w:spacing w:val="-1"/>
          <w:w w:val="105"/>
        </w:rPr>
        <w:t xml:space="preserve"> </w:t>
      </w:r>
      <w:r>
        <w:rPr>
          <w:spacing w:val="-1"/>
          <w:w w:val="105"/>
        </w:rPr>
        <w:t>fo</w:t>
      </w:r>
      <w:r w:rsidRPr="00953D66">
        <w:rPr>
          <w:spacing w:val="-1"/>
          <w:w w:val="105"/>
        </w:rPr>
        <w:t>r ex</w:t>
      </w:r>
      <w:r>
        <w:rPr>
          <w:spacing w:val="-1"/>
          <w:w w:val="105"/>
        </w:rPr>
        <w:t>am</w:t>
      </w:r>
      <w:r w:rsidRPr="00953D66">
        <w:rPr>
          <w:spacing w:val="-1"/>
          <w:w w:val="105"/>
        </w:rPr>
        <w:t>ple</w:t>
      </w:r>
      <w:r w:rsidR="0088512C">
        <w:rPr>
          <w:spacing w:val="-1"/>
          <w:w w:val="105"/>
        </w:rPr>
        <w:t>:</w:t>
      </w:r>
      <w:r w:rsidRPr="00953D66">
        <w:rPr>
          <w:spacing w:val="-1"/>
          <w:w w:val="105"/>
        </w:rPr>
        <w:t xml:space="preserve"> </w:t>
      </w:r>
      <w:r>
        <w:rPr>
          <w:spacing w:val="-1"/>
          <w:w w:val="105"/>
        </w:rPr>
        <w:t>good</w:t>
      </w:r>
      <w:r w:rsidRPr="00953D66">
        <w:rPr>
          <w:spacing w:val="-1"/>
          <w:w w:val="105"/>
        </w:rPr>
        <w:t xml:space="preserve"> </w:t>
      </w:r>
      <w:r>
        <w:rPr>
          <w:spacing w:val="-1"/>
          <w:w w:val="105"/>
        </w:rPr>
        <w:t>po</w:t>
      </w:r>
      <w:r w:rsidRPr="00953D66">
        <w:rPr>
          <w:spacing w:val="-1"/>
          <w:w w:val="105"/>
        </w:rPr>
        <w:t xml:space="preserve">licy </w:t>
      </w:r>
      <w:r>
        <w:rPr>
          <w:spacing w:val="-1"/>
          <w:w w:val="105"/>
        </w:rPr>
        <w:t>and</w:t>
      </w:r>
      <w:r w:rsidRPr="00953D66">
        <w:rPr>
          <w:spacing w:val="-1"/>
          <w:w w:val="105"/>
        </w:rPr>
        <w:t xml:space="preserve"> </w:t>
      </w:r>
      <w:r>
        <w:rPr>
          <w:spacing w:val="-1"/>
          <w:w w:val="105"/>
        </w:rPr>
        <w:t>guidance to support the TRAC process, data quality and integrity for staff and student data,</w:t>
      </w:r>
      <w:r w:rsidRPr="00953D66">
        <w:rPr>
          <w:spacing w:val="-1"/>
          <w:w w:val="105"/>
        </w:rPr>
        <w:t xml:space="preserve"> </w:t>
      </w:r>
      <w:r>
        <w:rPr>
          <w:spacing w:val="-1"/>
          <w:w w:val="105"/>
        </w:rPr>
        <w:t>facility utilisation data, technician survey data</w:t>
      </w:r>
      <w:r w:rsidR="00BD75EA">
        <w:rPr>
          <w:spacing w:val="-1"/>
          <w:w w:val="105"/>
        </w:rPr>
        <w:t>,</w:t>
      </w:r>
      <w:r>
        <w:rPr>
          <w:spacing w:val="-1"/>
          <w:w w:val="105"/>
        </w:rPr>
        <w:t xml:space="preserve"> </w:t>
      </w:r>
      <w:r w:rsidRPr="00953D66">
        <w:rPr>
          <w:spacing w:val="-1"/>
          <w:w w:val="105"/>
        </w:rPr>
        <w:t>r</w:t>
      </w:r>
      <w:r>
        <w:rPr>
          <w:spacing w:val="-1"/>
          <w:w w:val="105"/>
        </w:rPr>
        <w:t>outin</w:t>
      </w:r>
      <w:r w:rsidRPr="00953D66">
        <w:rPr>
          <w:spacing w:val="-1"/>
          <w:w w:val="105"/>
        </w:rPr>
        <w:t>e system</w:t>
      </w:r>
      <w:r>
        <w:rPr>
          <w:spacing w:val="-1"/>
          <w:w w:val="105"/>
        </w:rPr>
        <w:t xml:space="preserve"> con</w:t>
      </w:r>
      <w:r w:rsidRPr="00953D66">
        <w:rPr>
          <w:spacing w:val="-1"/>
          <w:w w:val="105"/>
        </w:rPr>
        <w:t>tr</w:t>
      </w:r>
      <w:r>
        <w:rPr>
          <w:spacing w:val="-1"/>
          <w:w w:val="105"/>
        </w:rPr>
        <w:t>o</w:t>
      </w:r>
      <w:r w:rsidRPr="00953D66">
        <w:rPr>
          <w:spacing w:val="-1"/>
          <w:w w:val="105"/>
        </w:rPr>
        <w:t xml:space="preserve">ls and </w:t>
      </w:r>
      <w:r>
        <w:rPr>
          <w:spacing w:val="-1"/>
          <w:w w:val="105"/>
        </w:rPr>
        <w:t>oth</w:t>
      </w:r>
      <w:r w:rsidRPr="00953D66">
        <w:rPr>
          <w:spacing w:val="-1"/>
          <w:w w:val="105"/>
        </w:rPr>
        <w:t xml:space="preserve">er </w:t>
      </w:r>
      <w:r>
        <w:rPr>
          <w:spacing w:val="-1"/>
          <w:w w:val="105"/>
        </w:rPr>
        <w:t>related 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info</w:t>
      </w:r>
      <w:r w:rsidRPr="00953D66">
        <w:rPr>
          <w:spacing w:val="-1"/>
          <w:w w:val="105"/>
        </w:rPr>
        <w:t>r</w:t>
      </w:r>
      <w:r>
        <w:rPr>
          <w:spacing w:val="-1"/>
          <w:w w:val="105"/>
        </w:rPr>
        <w:t>mation.</w:t>
      </w:r>
    </w:p>
    <w:p w14:paraId="040073AF" w14:textId="77777777" w:rsidR="0020512D" w:rsidRPr="00953D66" w:rsidRDefault="0020512D" w:rsidP="0020512D">
      <w:pPr>
        <w:pStyle w:val="BodyText"/>
        <w:spacing w:line="239" w:lineRule="auto"/>
        <w:ind w:left="525" w:right="148"/>
        <w:rPr>
          <w:spacing w:val="-1"/>
          <w:w w:val="105"/>
        </w:rPr>
      </w:pPr>
    </w:p>
    <w:p w14:paraId="2062BA45" w14:textId="77777777" w:rsidR="0020512D" w:rsidRDefault="0020512D" w:rsidP="0020512D">
      <w:pPr>
        <w:pStyle w:val="BodyText"/>
      </w:pPr>
    </w:p>
    <w:p w14:paraId="0690BDAA" w14:textId="77777777" w:rsidR="0020512D" w:rsidRPr="00794968" w:rsidRDefault="0020512D" w:rsidP="0020512D">
      <w:pPr>
        <w:pStyle w:val="ListParagraph"/>
        <w:numPr>
          <w:ilvl w:val="0"/>
          <w:numId w:val="9"/>
        </w:numPr>
        <w:spacing w:before="39"/>
        <w:outlineLvl w:val="0"/>
        <w:rPr>
          <w:rFonts w:ascii="Cambria" w:eastAsia="Cambria" w:hAnsi="Cambria"/>
          <w:b/>
          <w:bCs/>
          <w:vanish/>
          <w:sz w:val="28"/>
          <w:szCs w:val="28"/>
        </w:rPr>
      </w:pPr>
      <w:bookmarkStart w:id="265" w:name="_Toc506832205"/>
      <w:bookmarkStart w:id="266" w:name="_Toc507664363"/>
      <w:bookmarkStart w:id="267" w:name="_Toc508614065"/>
      <w:bookmarkStart w:id="268" w:name="_Toc508614130"/>
      <w:bookmarkEnd w:id="265"/>
      <w:bookmarkEnd w:id="266"/>
      <w:bookmarkEnd w:id="267"/>
      <w:bookmarkEnd w:id="268"/>
    </w:p>
    <w:p w14:paraId="79C8D901" w14:textId="77777777" w:rsidR="0020512D" w:rsidRPr="00794968" w:rsidRDefault="0020512D" w:rsidP="0020512D">
      <w:pPr>
        <w:pStyle w:val="ListParagraph"/>
        <w:numPr>
          <w:ilvl w:val="0"/>
          <w:numId w:val="9"/>
        </w:numPr>
        <w:spacing w:before="39"/>
        <w:outlineLvl w:val="0"/>
        <w:rPr>
          <w:rFonts w:ascii="Cambria" w:eastAsia="Cambria" w:hAnsi="Cambria"/>
          <w:b/>
          <w:bCs/>
          <w:vanish/>
          <w:sz w:val="28"/>
          <w:szCs w:val="28"/>
        </w:rPr>
      </w:pPr>
      <w:bookmarkStart w:id="269" w:name="_Toc506832206"/>
      <w:bookmarkStart w:id="270" w:name="_Toc507664364"/>
      <w:bookmarkStart w:id="271" w:name="_Toc508614066"/>
      <w:bookmarkStart w:id="272" w:name="_Toc508614131"/>
      <w:bookmarkEnd w:id="269"/>
      <w:bookmarkEnd w:id="270"/>
      <w:bookmarkEnd w:id="271"/>
      <w:bookmarkEnd w:id="272"/>
    </w:p>
    <w:p w14:paraId="2939E8AF" w14:textId="77777777" w:rsidR="0020512D" w:rsidRPr="00794968" w:rsidRDefault="0020512D" w:rsidP="0020512D">
      <w:pPr>
        <w:pStyle w:val="ListParagraph"/>
        <w:numPr>
          <w:ilvl w:val="1"/>
          <w:numId w:val="9"/>
        </w:numPr>
        <w:outlineLvl w:val="1"/>
        <w:rPr>
          <w:rFonts w:ascii="Cambria" w:eastAsia="Cambria" w:hAnsi="Cambria"/>
          <w:b/>
          <w:bCs/>
          <w:vanish/>
          <w:sz w:val="26"/>
          <w:szCs w:val="26"/>
        </w:rPr>
      </w:pPr>
      <w:bookmarkStart w:id="273" w:name="_Toc506832207"/>
      <w:bookmarkStart w:id="274" w:name="_Toc507664365"/>
      <w:bookmarkStart w:id="275" w:name="_Toc508614067"/>
      <w:bookmarkStart w:id="276" w:name="_Toc508614132"/>
      <w:bookmarkEnd w:id="273"/>
      <w:bookmarkEnd w:id="274"/>
      <w:bookmarkEnd w:id="275"/>
      <w:bookmarkEnd w:id="276"/>
    </w:p>
    <w:p w14:paraId="2DA05C04" w14:textId="77777777" w:rsidR="0020512D" w:rsidRPr="00794968" w:rsidRDefault="0020512D" w:rsidP="0020512D">
      <w:pPr>
        <w:pStyle w:val="ListParagraph"/>
        <w:numPr>
          <w:ilvl w:val="2"/>
          <w:numId w:val="9"/>
        </w:numPr>
        <w:outlineLvl w:val="2"/>
        <w:rPr>
          <w:rFonts w:ascii="Cambria" w:eastAsia="Cambria" w:hAnsi="Cambria"/>
          <w:vanish/>
          <w:sz w:val="24"/>
          <w:szCs w:val="24"/>
        </w:rPr>
      </w:pPr>
      <w:bookmarkStart w:id="277" w:name="_Toc506832208"/>
      <w:bookmarkStart w:id="278" w:name="_Toc507664366"/>
      <w:bookmarkStart w:id="279" w:name="_Toc508614068"/>
      <w:bookmarkStart w:id="280" w:name="_Toc508614133"/>
      <w:bookmarkEnd w:id="277"/>
      <w:bookmarkEnd w:id="278"/>
      <w:bookmarkEnd w:id="279"/>
      <w:bookmarkEnd w:id="280"/>
    </w:p>
    <w:p w14:paraId="7BF6C224" w14:textId="77777777" w:rsidR="0020512D" w:rsidRPr="00794968" w:rsidRDefault="0020512D" w:rsidP="0020512D">
      <w:pPr>
        <w:pStyle w:val="ListParagraph"/>
        <w:numPr>
          <w:ilvl w:val="2"/>
          <w:numId w:val="9"/>
        </w:numPr>
        <w:outlineLvl w:val="2"/>
        <w:rPr>
          <w:rFonts w:ascii="Cambria" w:eastAsia="Cambria" w:hAnsi="Cambria"/>
          <w:vanish/>
          <w:sz w:val="24"/>
          <w:szCs w:val="24"/>
        </w:rPr>
      </w:pPr>
      <w:bookmarkStart w:id="281" w:name="_Toc506832209"/>
      <w:bookmarkStart w:id="282" w:name="_Toc507664367"/>
      <w:bookmarkStart w:id="283" w:name="_Toc508614069"/>
      <w:bookmarkStart w:id="284" w:name="_Toc508614134"/>
      <w:bookmarkEnd w:id="281"/>
      <w:bookmarkEnd w:id="282"/>
      <w:bookmarkEnd w:id="283"/>
      <w:bookmarkEnd w:id="284"/>
    </w:p>
    <w:p w14:paraId="4482E43A" w14:textId="77777777" w:rsidR="0020512D" w:rsidRPr="00794968" w:rsidRDefault="0020512D" w:rsidP="0020512D">
      <w:pPr>
        <w:pStyle w:val="ListParagraph"/>
        <w:numPr>
          <w:ilvl w:val="2"/>
          <w:numId w:val="9"/>
        </w:numPr>
        <w:outlineLvl w:val="2"/>
        <w:rPr>
          <w:rFonts w:ascii="Cambria" w:eastAsia="Cambria" w:hAnsi="Cambria"/>
          <w:vanish/>
          <w:sz w:val="24"/>
          <w:szCs w:val="24"/>
        </w:rPr>
      </w:pPr>
      <w:bookmarkStart w:id="285" w:name="_Toc506832210"/>
      <w:bookmarkStart w:id="286" w:name="_Toc507664368"/>
      <w:bookmarkStart w:id="287" w:name="_Toc508614070"/>
      <w:bookmarkStart w:id="288" w:name="_Toc508614135"/>
      <w:bookmarkEnd w:id="285"/>
      <w:bookmarkEnd w:id="286"/>
      <w:bookmarkEnd w:id="287"/>
      <w:bookmarkEnd w:id="288"/>
    </w:p>
    <w:p w14:paraId="6C7A565D" w14:textId="77777777" w:rsidR="0020512D" w:rsidRPr="00794968" w:rsidRDefault="0020512D" w:rsidP="0020512D">
      <w:pPr>
        <w:pStyle w:val="ListParagraph"/>
        <w:numPr>
          <w:ilvl w:val="2"/>
          <w:numId w:val="9"/>
        </w:numPr>
        <w:outlineLvl w:val="2"/>
        <w:rPr>
          <w:rFonts w:ascii="Cambria" w:eastAsia="Cambria" w:hAnsi="Cambria"/>
          <w:vanish/>
          <w:sz w:val="24"/>
          <w:szCs w:val="24"/>
        </w:rPr>
      </w:pPr>
      <w:bookmarkStart w:id="289" w:name="_Toc506832211"/>
      <w:bookmarkStart w:id="290" w:name="_Toc507664369"/>
      <w:bookmarkStart w:id="291" w:name="_Toc508614071"/>
      <w:bookmarkStart w:id="292" w:name="_Toc508614136"/>
      <w:bookmarkEnd w:id="289"/>
      <w:bookmarkEnd w:id="290"/>
      <w:bookmarkEnd w:id="291"/>
      <w:bookmarkEnd w:id="292"/>
    </w:p>
    <w:p w14:paraId="0DC36C99" w14:textId="77777777" w:rsidR="00A22B4E" w:rsidRDefault="00A22B4E">
      <w:pPr>
        <w:rPr>
          <w:rFonts w:ascii="Cambria" w:eastAsia="Cambria" w:hAnsi="Cambria"/>
          <w:b/>
          <w:sz w:val="24"/>
          <w:szCs w:val="24"/>
        </w:rPr>
      </w:pPr>
      <w:r>
        <w:rPr>
          <w:b/>
        </w:rPr>
        <w:br w:type="page"/>
      </w:r>
    </w:p>
    <w:p w14:paraId="2C503110" w14:textId="60112B9F" w:rsidR="0020512D" w:rsidRPr="0016190C" w:rsidRDefault="0020512D" w:rsidP="0016190C">
      <w:pPr>
        <w:rPr>
          <w:rFonts w:asciiTheme="majorHAnsi" w:hAnsiTheme="majorHAnsi"/>
          <w:b/>
          <w:sz w:val="24"/>
          <w:szCs w:val="24"/>
        </w:rPr>
      </w:pPr>
      <w:r w:rsidRPr="0016190C">
        <w:rPr>
          <w:rFonts w:asciiTheme="majorHAnsi" w:hAnsiTheme="majorHAnsi"/>
          <w:b/>
          <w:sz w:val="24"/>
          <w:szCs w:val="24"/>
        </w:rPr>
        <w:lastRenderedPageBreak/>
        <w:t>The second line of defence</w:t>
      </w:r>
    </w:p>
    <w:p w14:paraId="1B76EF48" w14:textId="77777777" w:rsidR="0020512D" w:rsidRPr="00953D66" w:rsidRDefault="0020512D" w:rsidP="0020512D">
      <w:pPr>
        <w:pStyle w:val="BodyText"/>
        <w:ind w:left="0"/>
      </w:pPr>
    </w:p>
    <w:p w14:paraId="3CC66709" w14:textId="77777777" w:rsidR="0020512D" w:rsidRPr="00DC7378" w:rsidRDefault="00BD75EA" w:rsidP="0020512D">
      <w:pPr>
        <w:pStyle w:val="BodyText"/>
        <w:rPr>
          <w:i/>
          <w:w w:val="105"/>
        </w:rPr>
      </w:pPr>
      <w:r>
        <w:rPr>
          <w:i/>
          <w:w w:val="105"/>
        </w:rPr>
        <w:t>‘</w:t>
      </w:r>
      <w:r w:rsidR="0020512D" w:rsidRPr="00DC7378">
        <w:rPr>
          <w:i/>
          <w:w w:val="105"/>
        </w:rPr>
        <w:t>Nature of assurance</w:t>
      </w:r>
      <w:r w:rsidR="0020512D">
        <w:rPr>
          <w:i/>
          <w:w w:val="105"/>
        </w:rPr>
        <w:t xml:space="preserve"> in the second line of defence</w:t>
      </w:r>
    </w:p>
    <w:p w14:paraId="226BA1DB" w14:textId="77777777" w:rsidR="0020512D" w:rsidRPr="00DC7378" w:rsidRDefault="0020512D" w:rsidP="0020512D">
      <w:pPr>
        <w:pStyle w:val="BodyText"/>
        <w:rPr>
          <w:w w:val="105"/>
        </w:rPr>
      </w:pPr>
    </w:p>
    <w:p w14:paraId="162D2361" w14:textId="756AAB13" w:rsidR="0020512D" w:rsidRPr="00DC7378" w:rsidRDefault="00BD75EA" w:rsidP="0020512D">
      <w:pPr>
        <w:pStyle w:val="BodyText"/>
        <w:ind w:left="525"/>
        <w:rPr>
          <w:bCs/>
          <w:i/>
          <w:w w:val="105"/>
        </w:rPr>
      </w:pPr>
      <w:r>
        <w:rPr>
          <w:bCs/>
          <w:i/>
          <w:w w:val="105"/>
        </w:rPr>
        <w:t>‘</w:t>
      </w:r>
      <w:r w:rsidR="0020512D" w:rsidRPr="00DC7378">
        <w:rPr>
          <w:bCs/>
          <w:i/>
          <w:w w:val="105"/>
        </w:rPr>
        <w:t>Th</w:t>
      </w:r>
      <w:r w:rsidR="0020512D">
        <w:rPr>
          <w:bCs/>
          <w:i/>
          <w:w w:val="105"/>
        </w:rPr>
        <w:t xml:space="preserve">is </w:t>
      </w:r>
      <w:r w:rsidR="0020512D" w:rsidRPr="00DC7378">
        <w:rPr>
          <w:bCs/>
          <w:i/>
          <w:w w:val="105"/>
        </w:rPr>
        <w:t>assurance provides valuable management insight into how well work is being carried out in line with set expectations and policy or regulatory considerations. It will be distinct from and more objective than first line assurance.</w:t>
      </w:r>
      <w:r>
        <w:rPr>
          <w:bCs/>
          <w:i/>
          <w:w w:val="105"/>
        </w:rPr>
        <w:t>’</w:t>
      </w:r>
      <w:r w:rsidR="00935EF4" w:rsidRPr="00935EF4">
        <w:rPr>
          <w:rStyle w:val="FootnoteReference"/>
          <w:i/>
          <w:w w:val="105"/>
        </w:rPr>
        <w:t xml:space="preserve"> </w:t>
      </w:r>
      <w:r w:rsidR="00935EF4" w:rsidRPr="001A6269">
        <w:rPr>
          <w:rStyle w:val="FootnoteReference"/>
        </w:rPr>
        <w:t>1</w:t>
      </w:r>
      <w:r w:rsidR="00E116F4" w:rsidRPr="00E116F4">
        <w:rPr>
          <w:vertAlign w:val="superscript"/>
        </w:rPr>
        <w:t>6</w:t>
      </w:r>
    </w:p>
    <w:p w14:paraId="5CB30B64" w14:textId="77777777" w:rsidR="0020512D" w:rsidRDefault="0020512D" w:rsidP="0020512D">
      <w:pPr>
        <w:pStyle w:val="BodyText"/>
        <w:spacing w:line="239" w:lineRule="auto"/>
        <w:ind w:left="140" w:right="148"/>
        <w:rPr>
          <w:spacing w:val="-1"/>
          <w:w w:val="105"/>
        </w:rPr>
      </w:pPr>
    </w:p>
    <w:p w14:paraId="5BC8DC49" w14:textId="75F1C9E8" w:rsidR="0020512D" w:rsidRDefault="0020512D" w:rsidP="0020512D">
      <w:pPr>
        <w:pStyle w:val="BodyText"/>
        <w:spacing w:line="239" w:lineRule="auto"/>
        <w:ind w:left="140" w:right="148"/>
        <w:rPr>
          <w:spacing w:val="-1"/>
          <w:w w:val="105"/>
        </w:rPr>
      </w:pPr>
      <w:r w:rsidRPr="00953D66">
        <w:rPr>
          <w:spacing w:val="-1"/>
          <w:w w:val="105"/>
        </w:rPr>
        <w:t>T</w:t>
      </w:r>
      <w:r>
        <w:rPr>
          <w:spacing w:val="-1"/>
          <w:w w:val="105"/>
        </w:rPr>
        <w:t>h</w:t>
      </w:r>
      <w:r w:rsidRPr="00953D66">
        <w:rPr>
          <w:spacing w:val="-1"/>
          <w:w w:val="105"/>
        </w:rPr>
        <w:t xml:space="preserve">is </w:t>
      </w:r>
      <w:r>
        <w:rPr>
          <w:spacing w:val="-1"/>
          <w:w w:val="105"/>
        </w:rPr>
        <w:t>line of defence</w:t>
      </w:r>
      <w:r w:rsidRPr="00953D66">
        <w:rPr>
          <w:spacing w:val="-1"/>
          <w:w w:val="105"/>
        </w:rPr>
        <w:t xml:space="preserve"> is </w:t>
      </w:r>
      <w:r>
        <w:rPr>
          <w:spacing w:val="-1"/>
          <w:w w:val="105"/>
        </w:rPr>
        <w:t>assoc</w:t>
      </w:r>
      <w:r w:rsidRPr="00953D66">
        <w:rPr>
          <w:spacing w:val="-1"/>
          <w:w w:val="105"/>
        </w:rPr>
        <w:t>iate</w:t>
      </w:r>
      <w:r>
        <w:rPr>
          <w:spacing w:val="-1"/>
          <w:w w:val="105"/>
        </w:rPr>
        <w:t>d</w:t>
      </w:r>
      <w:r w:rsidRPr="00953D66">
        <w:rPr>
          <w:spacing w:val="-1"/>
          <w:w w:val="105"/>
        </w:rPr>
        <w:t xml:space="preserve"> </w:t>
      </w:r>
      <w:r>
        <w:rPr>
          <w:spacing w:val="-1"/>
          <w:w w:val="105"/>
        </w:rPr>
        <w:t>w</w:t>
      </w:r>
      <w:r w:rsidRPr="00953D66">
        <w:rPr>
          <w:spacing w:val="-1"/>
          <w:w w:val="105"/>
        </w:rPr>
        <w:t>i</w:t>
      </w:r>
      <w:r>
        <w:rPr>
          <w:spacing w:val="-1"/>
          <w:w w:val="105"/>
        </w:rPr>
        <w:t>th</w:t>
      </w:r>
      <w:r w:rsidRPr="00953D66">
        <w:rPr>
          <w:spacing w:val="-1"/>
          <w:w w:val="105"/>
        </w:rPr>
        <w:t xml:space="preserve"> </w:t>
      </w:r>
      <w:r>
        <w:rPr>
          <w:spacing w:val="-1"/>
          <w:w w:val="105"/>
        </w:rPr>
        <w:t>o</w:t>
      </w:r>
      <w:r w:rsidRPr="00953D66">
        <w:rPr>
          <w:spacing w:val="-1"/>
          <w:w w:val="105"/>
        </w:rPr>
        <w:t>ver</w:t>
      </w:r>
      <w:r>
        <w:rPr>
          <w:spacing w:val="-1"/>
          <w:w w:val="105"/>
        </w:rPr>
        <w:t>sigh</w:t>
      </w:r>
      <w:r w:rsidRPr="00953D66">
        <w:rPr>
          <w:spacing w:val="-1"/>
          <w:w w:val="105"/>
        </w:rPr>
        <w:t xml:space="preserve">t </w:t>
      </w:r>
      <w:r>
        <w:rPr>
          <w:spacing w:val="-1"/>
          <w:w w:val="105"/>
        </w:rPr>
        <w:t>of</w:t>
      </w:r>
      <w:r w:rsidRPr="00953D66">
        <w:rPr>
          <w:spacing w:val="-1"/>
          <w:w w:val="105"/>
        </w:rPr>
        <w:t xml:space="preserve"> </w:t>
      </w:r>
      <w:r>
        <w:rPr>
          <w:spacing w:val="-1"/>
          <w:w w:val="105"/>
        </w:rPr>
        <w:t>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ac</w:t>
      </w:r>
      <w:r w:rsidRPr="00953D66">
        <w:rPr>
          <w:spacing w:val="-1"/>
          <w:w w:val="105"/>
        </w:rPr>
        <w:t>tivity</w:t>
      </w:r>
      <w:r>
        <w:rPr>
          <w:spacing w:val="-1"/>
          <w:w w:val="105"/>
        </w:rPr>
        <w:t>.</w:t>
      </w:r>
      <w:r w:rsidRPr="00953D66">
        <w:rPr>
          <w:spacing w:val="-1"/>
          <w:w w:val="105"/>
        </w:rPr>
        <w:t xml:space="preserve"> It</w:t>
      </w:r>
      <w:r>
        <w:rPr>
          <w:spacing w:val="-1"/>
          <w:w w:val="105"/>
        </w:rPr>
        <w:t xml:space="preserve"> </w:t>
      </w:r>
      <w:r w:rsidRPr="00953D66">
        <w:rPr>
          <w:spacing w:val="-1"/>
          <w:w w:val="105"/>
        </w:rPr>
        <w:t>is se</w:t>
      </w:r>
      <w:r>
        <w:rPr>
          <w:spacing w:val="-1"/>
          <w:w w:val="105"/>
        </w:rPr>
        <w:t>pa</w:t>
      </w:r>
      <w:r w:rsidRPr="00953D66">
        <w:rPr>
          <w:spacing w:val="-1"/>
          <w:w w:val="105"/>
        </w:rPr>
        <w:t xml:space="preserve">rate </w:t>
      </w:r>
      <w:r>
        <w:rPr>
          <w:spacing w:val="-1"/>
          <w:w w:val="105"/>
        </w:rPr>
        <w:t>f</w:t>
      </w:r>
      <w:r w:rsidRPr="00953D66">
        <w:rPr>
          <w:spacing w:val="-1"/>
          <w:w w:val="105"/>
        </w:rPr>
        <w:t>r</w:t>
      </w:r>
      <w:r>
        <w:rPr>
          <w:spacing w:val="-1"/>
          <w:w w:val="105"/>
        </w:rPr>
        <w:t>om</w:t>
      </w:r>
      <w:r w:rsidRPr="00953D66">
        <w:rPr>
          <w:spacing w:val="-1"/>
          <w:w w:val="105"/>
        </w:rPr>
        <w:t xml:space="preserve"> </w:t>
      </w:r>
      <w:r>
        <w:rPr>
          <w:spacing w:val="-1"/>
          <w:w w:val="105"/>
        </w:rPr>
        <w:t>tho</w:t>
      </w:r>
      <w:r w:rsidRPr="00953D66">
        <w:rPr>
          <w:spacing w:val="-1"/>
          <w:w w:val="105"/>
        </w:rPr>
        <w:t>se res</w:t>
      </w:r>
      <w:r>
        <w:rPr>
          <w:spacing w:val="-1"/>
          <w:w w:val="105"/>
        </w:rPr>
        <w:t>pon</w:t>
      </w:r>
      <w:r w:rsidRPr="00953D66">
        <w:rPr>
          <w:spacing w:val="-1"/>
          <w:w w:val="105"/>
        </w:rPr>
        <w:t>sible</w:t>
      </w:r>
      <w:r>
        <w:rPr>
          <w:spacing w:val="-1"/>
          <w:w w:val="105"/>
        </w:rPr>
        <w:t xml:space="preserve"> fo</w:t>
      </w:r>
      <w:r w:rsidRPr="00953D66">
        <w:rPr>
          <w:spacing w:val="-1"/>
          <w:w w:val="105"/>
        </w:rPr>
        <w:t>r delivery</w:t>
      </w:r>
      <w:r>
        <w:rPr>
          <w:spacing w:val="-1"/>
          <w:w w:val="105"/>
        </w:rPr>
        <w:t>,</w:t>
      </w:r>
      <w:r w:rsidRPr="00953D66">
        <w:rPr>
          <w:spacing w:val="-1"/>
          <w:w w:val="105"/>
        </w:rPr>
        <w:t xml:space="preserve"> but </w:t>
      </w:r>
      <w:r>
        <w:rPr>
          <w:spacing w:val="-1"/>
          <w:w w:val="105"/>
        </w:rPr>
        <w:t>no</w:t>
      </w:r>
      <w:r w:rsidRPr="00953D66">
        <w:rPr>
          <w:spacing w:val="-1"/>
          <w:w w:val="105"/>
        </w:rPr>
        <w:t xml:space="preserve">t </w:t>
      </w:r>
      <w:r>
        <w:rPr>
          <w:spacing w:val="-1"/>
          <w:w w:val="105"/>
        </w:rPr>
        <w:t>ind</w:t>
      </w:r>
      <w:r w:rsidRPr="00953D66">
        <w:rPr>
          <w:spacing w:val="-1"/>
          <w:w w:val="105"/>
        </w:rPr>
        <w:t>e</w:t>
      </w:r>
      <w:r>
        <w:rPr>
          <w:spacing w:val="-1"/>
          <w:w w:val="105"/>
        </w:rPr>
        <w:t>p</w:t>
      </w:r>
      <w:r w:rsidRPr="00953D66">
        <w:rPr>
          <w:spacing w:val="-1"/>
          <w:w w:val="105"/>
        </w:rPr>
        <w:t>e</w:t>
      </w:r>
      <w:r>
        <w:rPr>
          <w:spacing w:val="-1"/>
          <w:w w:val="105"/>
        </w:rPr>
        <w:t>n</w:t>
      </w:r>
      <w:r w:rsidRPr="00953D66">
        <w:rPr>
          <w:spacing w:val="-1"/>
          <w:w w:val="105"/>
        </w:rPr>
        <w:t>de</w:t>
      </w:r>
      <w:r>
        <w:rPr>
          <w:spacing w:val="-1"/>
          <w:w w:val="105"/>
        </w:rPr>
        <w:t>n</w:t>
      </w:r>
      <w:r w:rsidRPr="00953D66">
        <w:rPr>
          <w:spacing w:val="-1"/>
          <w:w w:val="105"/>
        </w:rPr>
        <w:t>t</w:t>
      </w:r>
      <w:r>
        <w:rPr>
          <w:spacing w:val="-1"/>
          <w:w w:val="105"/>
        </w:rPr>
        <w:t xml:space="preserve"> of</w:t>
      </w:r>
      <w:r w:rsidRPr="00953D66">
        <w:rPr>
          <w:spacing w:val="-1"/>
          <w:w w:val="105"/>
        </w:rPr>
        <w:t xml:space="preserve"> the</w:t>
      </w:r>
      <w:r>
        <w:rPr>
          <w:spacing w:val="-1"/>
          <w:w w:val="105"/>
        </w:rPr>
        <w:t xml:space="preserve"> institution</w:t>
      </w:r>
      <w:r w:rsidR="00BD75EA">
        <w:rPr>
          <w:spacing w:val="-1"/>
          <w:w w:val="105"/>
        </w:rPr>
        <w:t>’</w:t>
      </w:r>
      <w:r>
        <w:rPr>
          <w:spacing w:val="-1"/>
          <w:w w:val="105"/>
        </w:rPr>
        <w:t>s 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group.</w:t>
      </w:r>
      <w:r w:rsidRPr="00953D66">
        <w:rPr>
          <w:spacing w:val="-1"/>
          <w:w w:val="105"/>
        </w:rPr>
        <w:t xml:space="preserve"> T</w:t>
      </w:r>
      <w:r>
        <w:rPr>
          <w:spacing w:val="-1"/>
          <w:w w:val="105"/>
        </w:rPr>
        <w:t>h</w:t>
      </w:r>
      <w:r w:rsidRPr="00953D66">
        <w:rPr>
          <w:spacing w:val="-1"/>
          <w:w w:val="105"/>
        </w:rPr>
        <w:t xml:space="preserve">is </w:t>
      </w:r>
      <w:r>
        <w:rPr>
          <w:spacing w:val="-1"/>
          <w:w w:val="105"/>
        </w:rPr>
        <w:t>could</w:t>
      </w:r>
      <w:r w:rsidRPr="00953D66">
        <w:rPr>
          <w:spacing w:val="-1"/>
          <w:w w:val="105"/>
        </w:rPr>
        <w:t xml:space="preserve"> ty</w:t>
      </w:r>
      <w:r>
        <w:rPr>
          <w:spacing w:val="-1"/>
          <w:w w:val="105"/>
        </w:rPr>
        <w:t>pic</w:t>
      </w:r>
      <w:r w:rsidRPr="00953D66">
        <w:rPr>
          <w:spacing w:val="-1"/>
          <w:w w:val="105"/>
        </w:rPr>
        <w:t xml:space="preserve">ally </w:t>
      </w:r>
      <w:r>
        <w:rPr>
          <w:spacing w:val="-1"/>
          <w:w w:val="105"/>
        </w:rPr>
        <w:t>includ</w:t>
      </w:r>
      <w:r w:rsidRPr="00953D66">
        <w:rPr>
          <w:spacing w:val="-1"/>
          <w:w w:val="105"/>
        </w:rPr>
        <w:t xml:space="preserve">e </w:t>
      </w:r>
      <w:r>
        <w:rPr>
          <w:spacing w:val="-1"/>
          <w:w w:val="105"/>
        </w:rPr>
        <w:t>complianc</w:t>
      </w:r>
      <w:r w:rsidRPr="00953D66">
        <w:rPr>
          <w:spacing w:val="-1"/>
          <w:w w:val="105"/>
        </w:rPr>
        <w:t>e asses</w:t>
      </w:r>
      <w:r>
        <w:rPr>
          <w:spacing w:val="-1"/>
          <w:w w:val="105"/>
        </w:rPr>
        <w:t>sm</w:t>
      </w:r>
      <w:r w:rsidRPr="00953D66">
        <w:rPr>
          <w:spacing w:val="-1"/>
          <w:w w:val="105"/>
        </w:rPr>
        <w:t>e</w:t>
      </w:r>
      <w:r>
        <w:rPr>
          <w:spacing w:val="-1"/>
          <w:w w:val="105"/>
        </w:rPr>
        <w:t>n</w:t>
      </w:r>
      <w:r w:rsidRPr="00953D66">
        <w:rPr>
          <w:spacing w:val="-1"/>
          <w:w w:val="105"/>
        </w:rPr>
        <w:t xml:space="preserve">ts </w:t>
      </w:r>
      <w:r>
        <w:rPr>
          <w:spacing w:val="-1"/>
          <w:w w:val="105"/>
        </w:rPr>
        <w:t>o</w:t>
      </w:r>
      <w:r w:rsidRPr="00953D66">
        <w:rPr>
          <w:spacing w:val="-1"/>
          <w:w w:val="105"/>
        </w:rPr>
        <w:t>r revie</w:t>
      </w:r>
      <w:r>
        <w:rPr>
          <w:spacing w:val="-1"/>
          <w:w w:val="105"/>
        </w:rPr>
        <w:t>w</w:t>
      </w:r>
      <w:r w:rsidRPr="00953D66">
        <w:rPr>
          <w:spacing w:val="-1"/>
          <w:w w:val="105"/>
        </w:rPr>
        <w:t xml:space="preserve">s </w:t>
      </w:r>
      <w:r>
        <w:rPr>
          <w:spacing w:val="-1"/>
          <w:w w:val="105"/>
        </w:rPr>
        <w:t>by line managers, the Director of Finance or Pro Vice Chancellor for Research, ca</w:t>
      </w:r>
      <w:r w:rsidRPr="00953D66">
        <w:rPr>
          <w:spacing w:val="-1"/>
          <w:w w:val="105"/>
        </w:rPr>
        <w:t>rrie</w:t>
      </w:r>
      <w:r>
        <w:rPr>
          <w:spacing w:val="-1"/>
          <w:w w:val="105"/>
        </w:rPr>
        <w:t>d</w:t>
      </w:r>
      <w:r w:rsidRPr="00953D66">
        <w:rPr>
          <w:spacing w:val="-1"/>
          <w:w w:val="105"/>
        </w:rPr>
        <w:t xml:space="preserve"> </w:t>
      </w:r>
      <w:r>
        <w:rPr>
          <w:spacing w:val="-1"/>
          <w:w w:val="105"/>
        </w:rPr>
        <w:t>ou</w:t>
      </w:r>
      <w:r w:rsidRPr="00953D66">
        <w:rPr>
          <w:spacing w:val="-1"/>
          <w:w w:val="105"/>
        </w:rPr>
        <w:t>t to deter</w:t>
      </w:r>
      <w:r>
        <w:rPr>
          <w:spacing w:val="-1"/>
          <w:w w:val="105"/>
        </w:rPr>
        <w:t>min</w:t>
      </w:r>
      <w:r w:rsidRPr="00953D66">
        <w:rPr>
          <w:spacing w:val="-1"/>
          <w:w w:val="105"/>
        </w:rPr>
        <w:t xml:space="preserve">e </w:t>
      </w:r>
      <w:r>
        <w:rPr>
          <w:spacing w:val="-1"/>
          <w:w w:val="105"/>
        </w:rPr>
        <w:t>whether the results are in line with expectations and whether</w:t>
      </w:r>
      <w:r w:rsidRPr="00953D66">
        <w:rPr>
          <w:spacing w:val="-1"/>
          <w:w w:val="105"/>
        </w:rPr>
        <w:t xml:space="preserve"> </w:t>
      </w:r>
      <w:r>
        <w:rPr>
          <w:spacing w:val="-1"/>
          <w:w w:val="105"/>
        </w:rPr>
        <w:t>po</w:t>
      </w:r>
      <w:r w:rsidRPr="00953D66">
        <w:rPr>
          <w:spacing w:val="-1"/>
          <w:w w:val="105"/>
        </w:rPr>
        <w:t>l</w:t>
      </w:r>
      <w:r>
        <w:rPr>
          <w:spacing w:val="-1"/>
          <w:w w:val="105"/>
        </w:rPr>
        <w:t>ic</w:t>
      </w:r>
      <w:r w:rsidRPr="00953D66">
        <w:rPr>
          <w:spacing w:val="-1"/>
          <w:w w:val="105"/>
        </w:rPr>
        <w:t xml:space="preserve">y </w:t>
      </w:r>
      <w:r>
        <w:rPr>
          <w:spacing w:val="-1"/>
          <w:w w:val="105"/>
        </w:rPr>
        <w:t>o</w:t>
      </w:r>
      <w:r w:rsidRPr="00953D66">
        <w:rPr>
          <w:spacing w:val="-1"/>
          <w:w w:val="105"/>
        </w:rPr>
        <w:t>r</w:t>
      </w:r>
      <w:r>
        <w:rPr>
          <w:spacing w:val="-1"/>
          <w:w w:val="105"/>
        </w:rPr>
        <w:t xml:space="preserve"> qu</w:t>
      </w:r>
      <w:r w:rsidRPr="00953D66">
        <w:rPr>
          <w:spacing w:val="-1"/>
          <w:w w:val="105"/>
        </w:rPr>
        <w:t xml:space="preserve">ality </w:t>
      </w:r>
      <w:r>
        <w:rPr>
          <w:spacing w:val="-1"/>
          <w:w w:val="105"/>
        </w:rPr>
        <w:t>a</w:t>
      </w:r>
      <w:r w:rsidRPr="00953D66">
        <w:rPr>
          <w:spacing w:val="-1"/>
          <w:w w:val="105"/>
        </w:rPr>
        <w:t>rr</w:t>
      </w:r>
      <w:r>
        <w:rPr>
          <w:spacing w:val="-1"/>
          <w:w w:val="105"/>
        </w:rPr>
        <w:t>ang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ts are being met in </w:t>
      </w:r>
      <w:r>
        <w:rPr>
          <w:spacing w:val="-1"/>
          <w:w w:val="105"/>
        </w:rPr>
        <w:t>lin</w:t>
      </w:r>
      <w:r w:rsidRPr="00953D66">
        <w:rPr>
          <w:spacing w:val="-1"/>
          <w:w w:val="105"/>
        </w:rPr>
        <w:t>e with ex</w:t>
      </w:r>
      <w:r>
        <w:rPr>
          <w:spacing w:val="-1"/>
          <w:w w:val="105"/>
        </w:rPr>
        <w:t>p</w:t>
      </w:r>
      <w:r w:rsidRPr="00953D66">
        <w:rPr>
          <w:spacing w:val="-1"/>
          <w:w w:val="105"/>
        </w:rPr>
        <w:t>e</w:t>
      </w:r>
      <w:r>
        <w:rPr>
          <w:spacing w:val="-1"/>
          <w:w w:val="105"/>
        </w:rPr>
        <w:t>c</w:t>
      </w:r>
      <w:r w:rsidRPr="00953D66">
        <w:rPr>
          <w:spacing w:val="-1"/>
          <w:w w:val="105"/>
        </w:rPr>
        <w:t>ta</w:t>
      </w:r>
      <w:r>
        <w:rPr>
          <w:spacing w:val="-1"/>
          <w:w w:val="105"/>
        </w:rPr>
        <w:t>tion</w:t>
      </w:r>
      <w:r w:rsidRPr="00953D66">
        <w:rPr>
          <w:spacing w:val="-1"/>
          <w:w w:val="105"/>
        </w:rPr>
        <w:t>s</w:t>
      </w:r>
      <w:r>
        <w:rPr>
          <w:spacing w:val="-1"/>
          <w:w w:val="105"/>
        </w:rPr>
        <w:t>.  Fo</w:t>
      </w:r>
      <w:r w:rsidRPr="00953D66">
        <w:rPr>
          <w:spacing w:val="-1"/>
          <w:w w:val="105"/>
        </w:rPr>
        <w:t>r ex</w:t>
      </w:r>
      <w:r>
        <w:rPr>
          <w:spacing w:val="-1"/>
          <w:w w:val="105"/>
        </w:rPr>
        <w:t>ampl</w:t>
      </w:r>
      <w:r w:rsidRPr="00953D66">
        <w:rPr>
          <w:spacing w:val="-1"/>
          <w:w w:val="105"/>
        </w:rPr>
        <w:t>e</w:t>
      </w:r>
      <w:r>
        <w:rPr>
          <w:spacing w:val="-1"/>
          <w:w w:val="105"/>
        </w:rPr>
        <w:t>,</w:t>
      </w:r>
      <w:r w:rsidRPr="00953D66">
        <w:rPr>
          <w:spacing w:val="-1"/>
          <w:w w:val="105"/>
        </w:rPr>
        <w:t xml:space="preserve"> </w:t>
      </w:r>
      <w:r>
        <w:rPr>
          <w:spacing w:val="-1"/>
          <w:w w:val="105"/>
        </w:rPr>
        <w:t>challenging the reasonableness of workload planning data and other input data, and review of compliance against the TRAC statement of requirements and TRAC assurance reminders checklist (see Appendix A).  It also includes the role of the oversight group in overseeing the development of the TRAC model and reviewing the TRAC results.</w:t>
      </w:r>
    </w:p>
    <w:p w14:paraId="43B7B802" w14:textId="77777777" w:rsidR="0020512D" w:rsidRPr="00953D66" w:rsidRDefault="0020512D" w:rsidP="0020512D">
      <w:pPr>
        <w:pStyle w:val="BodyText"/>
        <w:spacing w:line="239" w:lineRule="auto"/>
        <w:ind w:left="0" w:right="148"/>
        <w:rPr>
          <w:spacing w:val="-1"/>
          <w:w w:val="105"/>
        </w:rPr>
      </w:pPr>
    </w:p>
    <w:p w14:paraId="7A1AF63F" w14:textId="77777777" w:rsidR="0020512D" w:rsidRDefault="0020512D" w:rsidP="0020512D">
      <w:pPr>
        <w:pStyle w:val="BodyText"/>
        <w:tabs>
          <w:tab w:val="left" w:pos="631"/>
        </w:tabs>
        <w:spacing w:before="163" w:line="250" w:lineRule="auto"/>
        <w:ind w:right="712"/>
        <w:jc w:val="both"/>
        <w:rPr>
          <w:spacing w:val="-1"/>
          <w:w w:val="105"/>
        </w:rPr>
      </w:pPr>
    </w:p>
    <w:p w14:paraId="7765C0B3" w14:textId="77777777" w:rsidR="0020512D" w:rsidRPr="0016190C" w:rsidRDefault="0020512D" w:rsidP="0016190C">
      <w:pPr>
        <w:rPr>
          <w:rFonts w:asciiTheme="majorHAnsi" w:hAnsiTheme="majorHAnsi"/>
          <w:b/>
          <w:sz w:val="24"/>
          <w:szCs w:val="24"/>
        </w:rPr>
      </w:pPr>
      <w:r w:rsidRPr="0016190C">
        <w:rPr>
          <w:rFonts w:asciiTheme="majorHAnsi" w:hAnsiTheme="majorHAnsi"/>
          <w:b/>
          <w:sz w:val="24"/>
          <w:szCs w:val="24"/>
        </w:rPr>
        <w:t>The third line of defence</w:t>
      </w:r>
    </w:p>
    <w:p w14:paraId="159E8FF0" w14:textId="77777777" w:rsidR="0020512D" w:rsidRPr="006C6E4D" w:rsidRDefault="0020512D" w:rsidP="0020512D">
      <w:pPr>
        <w:pStyle w:val="BodyText"/>
      </w:pPr>
    </w:p>
    <w:p w14:paraId="7F0495DE" w14:textId="77777777" w:rsidR="0020512D" w:rsidRPr="00DC7378" w:rsidRDefault="00BD75EA" w:rsidP="0020512D">
      <w:pPr>
        <w:pStyle w:val="BodyText"/>
        <w:rPr>
          <w:i/>
          <w:w w:val="105"/>
        </w:rPr>
      </w:pPr>
      <w:r>
        <w:rPr>
          <w:i/>
          <w:w w:val="105"/>
        </w:rPr>
        <w:t>‘</w:t>
      </w:r>
      <w:r w:rsidR="0020512D" w:rsidRPr="00DC7378">
        <w:rPr>
          <w:i/>
          <w:w w:val="105"/>
        </w:rPr>
        <w:t>Nature of assurance</w:t>
      </w:r>
      <w:r w:rsidR="0020512D">
        <w:rPr>
          <w:i/>
          <w:w w:val="105"/>
        </w:rPr>
        <w:t xml:space="preserve"> in the third line of defence</w:t>
      </w:r>
    </w:p>
    <w:p w14:paraId="6DF661E1" w14:textId="77777777" w:rsidR="0020512D" w:rsidRPr="00DC7378" w:rsidRDefault="0020512D" w:rsidP="0020512D">
      <w:pPr>
        <w:pStyle w:val="BodyText"/>
      </w:pPr>
    </w:p>
    <w:p w14:paraId="2015D4E0" w14:textId="1831EB4B" w:rsidR="0020512D" w:rsidRPr="00DC7378" w:rsidRDefault="00BD75EA" w:rsidP="0020512D">
      <w:pPr>
        <w:pStyle w:val="BodyText"/>
        <w:ind w:left="525"/>
        <w:rPr>
          <w:bCs/>
          <w:i/>
          <w:w w:val="105"/>
        </w:rPr>
      </w:pPr>
      <w:r>
        <w:rPr>
          <w:bCs/>
          <w:i/>
          <w:w w:val="105"/>
        </w:rPr>
        <w:t>‘</w:t>
      </w:r>
      <w:r w:rsidR="0020512D" w:rsidRPr="00DC7378">
        <w:rPr>
          <w:bCs/>
          <w:i/>
          <w:w w:val="105"/>
        </w:rPr>
        <w:t>Independent of the first and second lines of defence. Internal audit operates to professional and ethical standards in carrying out its work, independent of the management line and associated responsibilities.</w:t>
      </w:r>
      <w:r>
        <w:rPr>
          <w:bCs/>
          <w:i/>
          <w:w w:val="105"/>
        </w:rPr>
        <w:t>’</w:t>
      </w:r>
      <w:r w:rsidR="00935EF4" w:rsidRPr="00935EF4">
        <w:rPr>
          <w:rStyle w:val="FootnoteReference"/>
        </w:rPr>
        <w:t xml:space="preserve"> </w:t>
      </w:r>
      <w:r w:rsidR="00935EF4" w:rsidRPr="00E116F4">
        <w:rPr>
          <w:rStyle w:val="FootnoteReference"/>
        </w:rPr>
        <w:t>1</w:t>
      </w:r>
      <w:r w:rsidR="00E116F4">
        <w:rPr>
          <w:vertAlign w:val="superscript"/>
        </w:rPr>
        <w:t>6</w:t>
      </w:r>
      <w:bookmarkStart w:id="293" w:name="_GoBack"/>
      <w:bookmarkEnd w:id="293"/>
    </w:p>
    <w:p w14:paraId="00944AA7" w14:textId="77777777" w:rsidR="0020512D" w:rsidRDefault="0020512D" w:rsidP="0020512D">
      <w:pPr>
        <w:pStyle w:val="BodyText"/>
        <w:spacing w:line="239" w:lineRule="auto"/>
        <w:ind w:left="140" w:right="148"/>
        <w:rPr>
          <w:spacing w:val="-1"/>
          <w:w w:val="105"/>
        </w:rPr>
      </w:pPr>
    </w:p>
    <w:p w14:paraId="5400A1C3" w14:textId="3F77A0D8" w:rsidR="0020512D" w:rsidRPr="001E1CC3" w:rsidRDefault="0020512D" w:rsidP="0020512D">
      <w:pPr>
        <w:pStyle w:val="BodyText"/>
        <w:spacing w:line="239" w:lineRule="auto"/>
        <w:ind w:left="120" w:right="148"/>
        <w:rPr>
          <w:color w:val="FF0000"/>
          <w:spacing w:val="-1"/>
        </w:rPr>
      </w:pPr>
      <w:r w:rsidRPr="00DC7378">
        <w:rPr>
          <w:spacing w:val="-1"/>
          <w:w w:val="105"/>
        </w:rPr>
        <w:t xml:space="preserve">This </w:t>
      </w:r>
      <w:r>
        <w:rPr>
          <w:spacing w:val="-1"/>
          <w:w w:val="105"/>
        </w:rPr>
        <w:t xml:space="preserve">line </w:t>
      </w:r>
      <w:r w:rsidRPr="00DC7378">
        <w:rPr>
          <w:spacing w:val="-1"/>
          <w:w w:val="105"/>
        </w:rPr>
        <w:t xml:space="preserve">relates to independent and </w:t>
      </w:r>
      <w:r>
        <w:rPr>
          <w:spacing w:val="-1"/>
          <w:w w:val="105"/>
        </w:rPr>
        <w:t>external</w:t>
      </w:r>
      <w:r w:rsidRPr="00DC7378">
        <w:rPr>
          <w:spacing w:val="-1"/>
          <w:w w:val="105"/>
        </w:rPr>
        <w:t xml:space="preserve"> assurance</w:t>
      </w:r>
      <w:r>
        <w:rPr>
          <w:spacing w:val="-1"/>
          <w:w w:val="105"/>
        </w:rPr>
        <w:t xml:space="preserve">.  This could be delivered by </w:t>
      </w:r>
      <w:r w:rsidR="00411449">
        <w:rPr>
          <w:spacing w:val="-1"/>
          <w:w w:val="105"/>
        </w:rPr>
        <w:t>i</w:t>
      </w:r>
      <w:r w:rsidRPr="00DC7378">
        <w:rPr>
          <w:spacing w:val="-1"/>
          <w:w w:val="105"/>
        </w:rPr>
        <w:t xml:space="preserve">nternal </w:t>
      </w:r>
      <w:r w:rsidR="00411449">
        <w:rPr>
          <w:spacing w:val="-1"/>
          <w:w w:val="105"/>
        </w:rPr>
        <w:t>a</w:t>
      </w:r>
      <w:r>
        <w:rPr>
          <w:spacing w:val="-1"/>
          <w:w w:val="105"/>
        </w:rPr>
        <w:t xml:space="preserve">udit, </w:t>
      </w:r>
      <w:r w:rsidR="00411449">
        <w:rPr>
          <w:spacing w:val="-1"/>
          <w:w w:val="105"/>
        </w:rPr>
        <w:t>e</w:t>
      </w:r>
      <w:r>
        <w:rPr>
          <w:spacing w:val="-1"/>
          <w:w w:val="105"/>
        </w:rPr>
        <w:t xml:space="preserve">xternal </w:t>
      </w:r>
      <w:r w:rsidR="00411449">
        <w:rPr>
          <w:spacing w:val="-1"/>
          <w:w w:val="105"/>
        </w:rPr>
        <w:t>a</w:t>
      </w:r>
      <w:r>
        <w:rPr>
          <w:spacing w:val="-1"/>
          <w:w w:val="105"/>
        </w:rPr>
        <w:t xml:space="preserve">udit, </w:t>
      </w:r>
      <w:r w:rsidR="00BD75EA">
        <w:rPr>
          <w:spacing w:val="-1"/>
          <w:w w:val="105"/>
        </w:rPr>
        <w:t>f</w:t>
      </w:r>
      <w:r>
        <w:rPr>
          <w:spacing w:val="-1"/>
          <w:w w:val="105"/>
        </w:rPr>
        <w:t xml:space="preserve">unding and </w:t>
      </w:r>
      <w:r w:rsidR="00BD75EA">
        <w:rPr>
          <w:spacing w:val="-1"/>
          <w:w w:val="105"/>
        </w:rPr>
        <w:t>r</w:t>
      </w:r>
      <w:r>
        <w:rPr>
          <w:spacing w:val="-1"/>
          <w:w w:val="105"/>
        </w:rPr>
        <w:t xml:space="preserve">esearch </w:t>
      </w:r>
      <w:r w:rsidR="00BD75EA">
        <w:rPr>
          <w:spacing w:val="-1"/>
          <w:w w:val="105"/>
        </w:rPr>
        <w:t>c</w:t>
      </w:r>
      <w:r>
        <w:rPr>
          <w:spacing w:val="-1"/>
          <w:w w:val="105"/>
        </w:rPr>
        <w:t xml:space="preserve">ouncils.  This line is designed </w:t>
      </w:r>
      <w:r w:rsidRPr="00DC7378">
        <w:rPr>
          <w:spacing w:val="-1"/>
          <w:w w:val="105"/>
        </w:rPr>
        <w:t xml:space="preserve">to provide an independent and objective </w:t>
      </w:r>
      <w:r>
        <w:rPr>
          <w:spacing w:val="-1"/>
          <w:w w:val="105"/>
        </w:rPr>
        <w:t>view</w:t>
      </w:r>
      <w:r w:rsidRPr="00DC7378">
        <w:rPr>
          <w:spacing w:val="-1"/>
          <w:w w:val="105"/>
        </w:rPr>
        <w:t xml:space="preserve"> on the framework of governance, risk management and control.</w:t>
      </w:r>
      <w:r>
        <w:rPr>
          <w:spacing w:val="-1"/>
          <w:w w:val="105"/>
        </w:rPr>
        <w:t xml:space="preserve">  Such a review should assess whether</w:t>
      </w:r>
      <w:r w:rsidRPr="00DC7378">
        <w:rPr>
          <w:spacing w:val="-1"/>
          <w:w w:val="105"/>
        </w:rPr>
        <w:t xml:space="preserve"> assurance mechanisms in the fir</w:t>
      </w:r>
      <w:r>
        <w:rPr>
          <w:spacing w:val="-1"/>
          <w:w w:val="105"/>
        </w:rPr>
        <w:t>st and second lines of defence are operating in their design and operation.  W</w:t>
      </w:r>
      <w:r w:rsidRPr="00DC7378">
        <w:rPr>
          <w:spacing w:val="-1"/>
          <w:w w:val="105"/>
        </w:rPr>
        <w:t xml:space="preserve">here possible, to enable it to direct its resources most effectively, on areas of </w:t>
      </w:r>
      <w:r>
        <w:rPr>
          <w:spacing w:val="-1"/>
          <w:w w:val="105"/>
        </w:rPr>
        <w:t>greater</w:t>
      </w:r>
      <w:r w:rsidRPr="00DC7378">
        <w:rPr>
          <w:spacing w:val="-1"/>
          <w:w w:val="105"/>
        </w:rPr>
        <w:t xml:space="preserve"> risk or where there are gaps or weaknesses i</w:t>
      </w:r>
      <w:r>
        <w:rPr>
          <w:spacing w:val="-1"/>
          <w:w w:val="105"/>
        </w:rPr>
        <w:t>n compliance and/or the assurance arrangements.</w:t>
      </w:r>
    </w:p>
    <w:sectPr w:rsidR="0020512D" w:rsidRPr="001E1CC3" w:rsidSect="00BB142E">
      <w:headerReference w:type="default" r:id="rId38"/>
      <w:footerReference w:type="default" r:id="rId39"/>
      <w:pgSz w:w="11910" w:h="16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051F32" w14:textId="77777777" w:rsidR="00473AC4" w:rsidRDefault="00473AC4">
      <w:r>
        <w:separator/>
      </w:r>
    </w:p>
  </w:endnote>
  <w:endnote w:type="continuationSeparator" w:id="0">
    <w:p w14:paraId="24F59E2C" w14:textId="77777777" w:rsidR="00473AC4" w:rsidRDefault="00473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3264F" w14:textId="77777777" w:rsidR="00473AC4" w:rsidRDefault="00473AC4">
    <w:pPr>
      <w:pStyle w:val="Footer"/>
      <w:jc w:val="right"/>
    </w:pPr>
  </w:p>
  <w:sdt>
    <w:sdtPr>
      <w:id w:val="-1585372026"/>
      <w:docPartObj>
        <w:docPartGallery w:val="Page Numbers (Bottom of Page)"/>
        <w:docPartUnique/>
      </w:docPartObj>
    </w:sdtPr>
    <w:sdtEndPr>
      <w:rPr>
        <w:noProof/>
      </w:rPr>
    </w:sdtEndPr>
    <w:sdtContent>
      <w:p w14:paraId="6BD1891A" w14:textId="77777777" w:rsidR="00473AC4" w:rsidRDefault="00473AC4" w:rsidP="00FB0EEF">
        <w:pPr>
          <w:pStyle w:val="Footer"/>
          <w:jc w:val="center"/>
        </w:pPr>
        <w:r>
          <w:fldChar w:fldCharType="begin"/>
        </w:r>
        <w:r>
          <w:instrText xml:space="preserve"> PAGE   \* MERGEFORMAT </w:instrText>
        </w:r>
        <w:r>
          <w:fldChar w:fldCharType="separate"/>
        </w:r>
        <w:r w:rsidR="00401B75">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3564196"/>
      <w:docPartObj>
        <w:docPartGallery w:val="Page Numbers (Bottom of Page)"/>
        <w:docPartUnique/>
      </w:docPartObj>
    </w:sdtPr>
    <w:sdtEndPr/>
    <w:sdtContent>
      <w:p w14:paraId="0B632C6F" w14:textId="77777777" w:rsidR="00473AC4" w:rsidRDefault="00473AC4">
        <w:pPr>
          <w:pStyle w:val="Footer"/>
          <w:jc w:val="center"/>
        </w:pPr>
        <w:r>
          <w:fldChar w:fldCharType="begin"/>
        </w:r>
        <w:r>
          <w:instrText xml:space="preserve"> PAGE   \* MERGEFORMAT </w:instrText>
        </w:r>
        <w:r>
          <w:fldChar w:fldCharType="separate"/>
        </w:r>
        <w:r w:rsidR="00401B75">
          <w:rPr>
            <w:noProof/>
          </w:rPr>
          <w:t>4</w:t>
        </w:r>
        <w:r>
          <w:rPr>
            <w:noProof/>
          </w:rPr>
          <w:fldChar w:fldCharType="end"/>
        </w:r>
      </w:p>
    </w:sdtContent>
  </w:sdt>
  <w:p w14:paraId="76AC5C83" w14:textId="77777777" w:rsidR="00473AC4" w:rsidRDefault="00473A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768784"/>
      <w:docPartObj>
        <w:docPartGallery w:val="Page Numbers (Bottom of Page)"/>
        <w:docPartUnique/>
      </w:docPartObj>
    </w:sdtPr>
    <w:sdtEndPr>
      <w:rPr>
        <w:noProof/>
        <w:sz w:val="20"/>
      </w:rPr>
    </w:sdtEndPr>
    <w:sdtContent>
      <w:sdt>
        <w:sdtPr>
          <w:id w:val="1565530707"/>
          <w:docPartObj>
            <w:docPartGallery w:val="Page Numbers (Bottom of Page)"/>
            <w:docPartUnique/>
          </w:docPartObj>
        </w:sdtPr>
        <w:sdtEndPr/>
        <w:sdtContent>
          <w:p w14:paraId="522B49B8" w14:textId="77777777" w:rsidR="00473AC4" w:rsidRDefault="00473AC4" w:rsidP="00BB142E">
            <w:pPr>
              <w:pStyle w:val="Footer"/>
              <w:jc w:val="center"/>
            </w:pPr>
            <w:r>
              <w:fldChar w:fldCharType="begin"/>
            </w:r>
            <w:r>
              <w:instrText xml:space="preserve"> PAGE   \* MERGEFORMAT </w:instrText>
            </w:r>
            <w:r>
              <w:fldChar w:fldCharType="separate"/>
            </w:r>
            <w:r w:rsidR="00401B75">
              <w:rPr>
                <w:noProof/>
              </w:rPr>
              <w:t>25</w:t>
            </w:r>
            <w:r>
              <w:rPr>
                <w:noProof/>
              </w:rPr>
              <w:fldChar w:fldCharType="end"/>
            </w:r>
          </w:p>
        </w:sdtContent>
      </w:sdt>
      <w:p w14:paraId="61B7EB9D" w14:textId="77777777" w:rsidR="00473AC4" w:rsidRPr="00303669" w:rsidRDefault="00401B75">
        <w:pPr>
          <w:pStyle w:val="Footer"/>
          <w:jc w:val="right"/>
          <w:rPr>
            <w:sz w:val="20"/>
          </w:rPr>
        </w:pPr>
      </w:p>
    </w:sdtContent>
  </w:sdt>
  <w:p w14:paraId="67D6C2B8" w14:textId="77777777" w:rsidR="00473AC4" w:rsidRDefault="00473A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1F2E4" w14:textId="77777777" w:rsidR="00473AC4" w:rsidRDefault="00473AC4">
      <w:r>
        <w:separator/>
      </w:r>
    </w:p>
  </w:footnote>
  <w:footnote w:type="continuationSeparator" w:id="0">
    <w:p w14:paraId="0F56054C" w14:textId="77777777" w:rsidR="00473AC4" w:rsidRDefault="00473AC4">
      <w:r>
        <w:continuationSeparator/>
      </w:r>
    </w:p>
  </w:footnote>
  <w:footnote w:id="1">
    <w:p w14:paraId="4639E2AE" w14:textId="77777777" w:rsidR="00473AC4" w:rsidRPr="00D0643B" w:rsidRDefault="00473AC4" w:rsidP="005836C8">
      <w:pPr>
        <w:pStyle w:val="FootnoteText"/>
      </w:pPr>
      <w:r>
        <w:rPr>
          <w:rStyle w:val="FootnoteReference"/>
        </w:rPr>
        <w:footnoteRef/>
      </w:r>
      <w:r>
        <w:t xml:space="preserve"> </w:t>
      </w:r>
      <w:hyperlink r:id="rId1" w:history="1">
        <w:r>
          <w:rPr>
            <w:rStyle w:val="Hyperlink"/>
          </w:rPr>
          <w:t>www.hefce.ac.uk/funding/finsustain/trac/history/</w:t>
        </w:r>
      </w:hyperlink>
      <w:r>
        <w:t xml:space="preserve"> </w:t>
      </w:r>
    </w:p>
  </w:footnote>
  <w:footnote w:id="2">
    <w:p w14:paraId="35BA0C98" w14:textId="77777777" w:rsidR="00473AC4" w:rsidRPr="00A9193E" w:rsidRDefault="00473AC4" w:rsidP="001248D5">
      <w:pPr>
        <w:pStyle w:val="FootnoteText"/>
      </w:pPr>
      <w:r>
        <w:rPr>
          <w:rStyle w:val="FootnoteReference"/>
        </w:rPr>
        <w:footnoteRef/>
      </w:r>
      <w:r>
        <w:t xml:space="preserve"> </w:t>
      </w:r>
      <w:hyperlink r:id="rId2" w:history="1">
        <w:r>
          <w:rPr>
            <w:rStyle w:val="Hyperlink"/>
          </w:rPr>
          <w:t>www.hefce.ac.uk/funding/finsustain/trac/qa/</w:t>
        </w:r>
      </w:hyperlink>
      <w:r>
        <w:t xml:space="preserve"> </w:t>
      </w:r>
    </w:p>
  </w:footnote>
  <w:footnote w:id="3">
    <w:p w14:paraId="3D8205D3" w14:textId="32B5B24D" w:rsidR="00473AC4" w:rsidRPr="00D256DE" w:rsidRDefault="00473AC4" w:rsidP="001248D5">
      <w:pPr>
        <w:pStyle w:val="FootnoteText"/>
      </w:pPr>
      <w:r>
        <w:rPr>
          <w:rStyle w:val="FootnoteReference"/>
        </w:rPr>
        <w:footnoteRef/>
      </w:r>
      <w:r>
        <w:t xml:space="preserve"> Quality assurance and validation of TRAC (2009) </w:t>
      </w:r>
      <w:hyperlink r:id="rId3" w:history="1">
        <w:r>
          <w:rPr>
            <w:rStyle w:val="Hyperlink"/>
          </w:rPr>
          <w:t>www.rcuk.ac.uk/documents/documents/qavreport-pdf</w:t>
        </w:r>
      </w:hyperlink>
      <w:r>
        <w:t xml:space="preserve">  </w:t>
      </w:r>
    </w:p>
  </w:footnote>
  <w:footnote w:id="4">
    <w:p w14:paraId="40264AFE" w14:textId="77777777" w:rsidR="00473AC4" w:rsidRPr="00073F9E" w:rsidRDefault="00473AC4">
      <w:pPr>
        <w:pStyle w:val="FootnoteText"/>
      </w:pPr>
      <w:r>
        <w:rPr>
          <w:rStyle w:val="FootnoteReference"/>
        </w:rPr>
        <w:footnoteRef/>
      </w:r>
      <w:r>
        <w:t xml:space="preserve"> </w:t>
      </w:r>
      <w:hyperlink r:id="rId4" w:history="1">
        <w:r>
          <w:rPr>
            <w:rStyle w:val="Hyperlink"/>
          </w:rPr>
          <w:t>www.hefce.ac.uk/funding/finsustain/trac/</w:t>
        </w:r>
      </w:hyperlink>
      <w:r>
        <w:t xml:space="preserve"> </w:t>
      </w:r>
    </w:p>
  </w:footnote>
  <w:footnote w:id="5">
    <w:p w14:paraId="1817B5DD" w14:textId="77777777" w:rsidR="00473AC4" w:rsidRPr="005836C8" w:rsidRDefault="00473AC4" w:rsidP="00D4266A">
      <w:pPr>
        <w:pStyle w:val="FootnoteText"/>
      </w:pPr>
      <w:r>
        <w:rPr>
          <w:rStyle w:val="FootnoteReference"/>
        </w:rPr>
        <w:footnoteRef/>
      </w:r>
      <w:r>
        <w:t xml:space="preserve"> </w:t>
      </w:r>
      <w:hyperlink r:id="rId5" w:history="1">
        <w:r w:rsidRPr="00A9164E">
          <w:rPr>
            <w:rStyle w:val="Hyperlink"/>
          </w:rPr>
          <w:t>www.hefce.ac.uk/funding/finsustain/trac/</w:t>
        </w:r>
      </w:hyperlink>
      <w:r>
        <w:t xml:space="preserve"> </w:t>
      </w:r>
    </w:p>
  </w:footnote>
  <w:footnote w:id="6">
    <w:p w14:paraId="60A88C9D" w14:textId="77777777" w:rsidR="00473AC4" w:rsidRPr="00A9193E" w:rsidRDefault="00473AC4" w:rsidP="00C7767A">
      <w:pPr>
        <w:pStyle w:val="FootnoteText"/>
      </w:pPr>
      <w:r>
        <w:rPr>
          <w:rStyle w:val="FootnoteReference"/>
        </w:rPr>
        <w:footnoteRef/>
      </w:r>
      <w:r>
        <w:t xml:space="preserve"> </w:t>
      </w:r>
      <w:hyperlink r:id="rId6" w:history="1">
        <w:r>
          <w:rPr>
            <w:rStyle w:val="Hyperlink"/>
          </w:rPr>
          <w:t>www.hefce.ac.uk/funding/finsustain/trac/qa/</w:t>
        </w:r>
      </w:hyperlink>
      <w:r>
        <w:t xml:space="preserve"> </w:t>
      </w:r>
    </w:p>
  </w:footnote>
  <w:footnote w:id="7">
    <w:p w14:paraId="3D275F1E" w14:textId="77777777" w:rsidR="00473AC4" w:rsidRPr="00DC49A5" w:rsidRDefault="00473AC4" w:rsidP="00DE75EC">
      <w:pPr>
        <w:pStyle w:val="FootnoteText"/>
      </w:pPr>
      <w:r>
        <w:rPr>
          <w:rStyle w:val="FootnoteReference"/>
        </w:rPr>
        <w:footnoteRef/>
      </w:r>
      <w:r>
        <w:t xml:space="preserve"> </w:t>
      </w:r>
      <w:hyperlink r:id="rId7" w:history="1">
        <w:r>
          <w:rPr>
            <w:rStyle w:val="Hyperlink"/>
          </w:rPr>
          <w:t>www.rcuk.ac.uk/about/aboutRCUK/aims/units/Assurance/</w:t>
        </w:r>
      </w:hyperlink>
      <w:r>
        <w:t xml:space="preserve"> </w:t>
      </w:r>
    </w:p>
  </w:footnote>
  <w:footnote w:id="8">
    <w:p w14:paraId="2A78D3F2" w14:textId="50B56EC3" w:rsidR="00473AC4" w:rsidRDefault="00473AC4">
      <w:pPr>
        <w:pStyle w:val="FootnoteText"/>
      </w:pPr>
      <w:r>
        <w:rPr>
          <w:rStyle w:val="FootnoteReference"/>
        </w:rPr>
        <w:footnoteRef/>
      </w:r>
      <w:r>
        <w:t xml:space="preserve"> </w:t>
      </w:r>
      <w:hyperlink r:id="rId8" w:history="1">
        <w:r>
          <w:rPr>
            <w:rStyle w:val="Hyperlink"/>
          </w:rPr>
          <w:t>webarchive.nationalarchives.gov.uk/20170110121119/http://www.hefce.ac.uk/funding/finsustain/trac</w:t>
        </w:r>
      </w:hyperlink>
      <w:r>
        <w:t xml:space="preserve"> </w:t>
      </w:r>
    </w:p>
  </w:footnote>
  <w:footnote w:id="9">
    <w:p w14:paraId="7867C0C7" w14:textId="77777777" w:rsidR="00473AC4" w:rsidRPr="00EF750D" w:rsidRDefault="00473AC4">
      <w:pPr>
        <w:pStyle w:val="FootnoteText"/>
      </w:pPr>
      <w:r>
        <w:rPr>
          <w:rStyle w:val="FootnoteReference"/>
        </w:rPr>
        <w:footnoteRef/>
      </w:r>
      <w:r>
        <w:t xml:space="preserve"> </w:t>
      </w:r>
      <w:hyperlink r:id="rId9" w:history="1">
        <w:r>
          <w:rPr>
            <w:rStyle w:val="Hyperlink"/>
          </w:rPr>
          <w:t>www.hefce.ac.uk/funding/finsustain/trac/regional/</w:t>
        </w:r>
      </w:hyperlink>
      <w:r>
        <w:t xml:space="preserve"> </w:t>
      </w:r>
    </w:p>
  </w:footnote>
  <w:footnote w:id="10">
    <w:p w14:paraId="37FB9948" w14:textId="77777777" w:rsidR="00473AC4" w:rsidRPr="00405D9B" w:rsidRDefault="00473AC4" w:rsidP="008A2748">
      <w:pPr>
        <w:pStyle w:val="FootnoteText"/>
      </w:pPr>
      <w:r>
        <w:rPr>
          <w:rStyle w:val="FootnoteReference"/>
        </w:rPr>
        <w:footnoteRef/>
      </w:r>
      <w:r>
        <w:t xml:space="preserve"> </w:t>
      </w:r>
      <w:hyperlink r:id="rId10" w:anchor="TRAC_Guidance" w:history="1">
        <w:r>
          <w:rPr>
            <w:rStyle w:val="Hyperlink"/>
          </w:rPr>
          <w:t>www.hefce.ac.uk/funding/finsustain/trac/#TRAC_Guidance</w:t>
        </w:r>
      </w:hyperlink>
      <w:r>
        <w:t xml:space="preserve"> </w:t>
      </w:r>
    </w:p>
  </w:footnote>
  <w:footnote w:id="11">
    <w:p w14:paraId="4A34207E" w14:textId="77777777" w:rsidR="00473AC4" w:rsidRPr="00E252CA" w:rsidRDefault="00473AC4">
      <w:pPr>
        <w:pStyle w:val="FootnoteText"/>
      </w:pPr>
      <w:r>
        <w:rPr>
          <w:rStyle w:val="FootnoteReference"/>
        </w:rPr>
        <w:footnoteRef/>
      </w:r>
      <w:r>
        <w:t xml:space="preserve"> </w:t>
      </w:r>
      <w:hyperlink r:id="rId11" w:history="1">
        <w:r>
          <w:rPr>
            <w:rStyle w:val="Hyperlink"/>
          </w:rPr>
          <w:t>www.hefce.ac.uk/funding/finsustain/trac/</w:t>
        </w:r>
      </w:hyperlink>
      <w:r>
        <w:rPr>
          <w:color w:val="FF0000"/>
        </w:rPr>
        <w:t xml:space="preserve"> </w:t>
      </w:r>
    </w:p>
  </w:footnote>
  <w:footnote w:id="12">
    <w:p w14:paraId="4CCF6A99" w14:textId="77777777" w:rsidR="00473AC4" w:rsidRDefault="00473AC4">
      <w:pPr>
        <w:pStyle w:val="FootnoteText"/>
      </w:pPr>
      <w:r>
        <w:rPr>
          <w:rStyle w:val="FootnoteReference"/>
        </w:rPr>
        <w:footnoteRef/>
      </w:r>
      <w:r>
        <w:t xml:space="preserve"> Optional process – see Section 1.3.2.4 of the TRAC Guidance v2.2 (November 2017)</w:t>
      </w:r>
    </w:p>
  </w:footnote>
  <w:footnote w:id="13">
    <w:p w14:paraId="4C394DD7" w14:textId="77777777" w:rsidR="00473AC4" w:rsidRPr="00794968" w:rsidRDefault="00473AC4">
      <w:pPr>
        <w:pStyle w:val="FootnoteText"/>
      </w:pPr>
      <w:r>
        <w:rPr>
          <w:rStyle w:val="FootnoteReference"/>
        </w:rPr>
        <w:footnoteRef/>
      </w:r>
      <w:r>
        <w:t xml:space="preserve"> </w:t>
      </w:r>
      <w:hyperlink r:id="rId12" w:history="1">
        <w:r>
          <w:rPr>
            <w:rStyle w:val="Hyperlink"/>
          </w:rPr>
          <w:t>www.hefce.ac.uk/funding/finsustain/trac/</w:t>
        </w:r>
      </w:hyperlink>
      <w:r>
        <w:rPr>
          <w:color w:val="FF0000"/>
        </w:rPr>
        <w:t xml:space="preserve"> </w:t>
      </w:r>
    </w:p>
  </w:footnote>
  <w:footnote w:id="14">
    <w:p w14:paraId="4D6C1E47" w14:textId="3A6CAFBD" w:rsidR="00473AC4" w:rsidRDefault="00473AC4">
      <w:pPr>
        <w:pStyle w:val="FootnoteText"/>
      </w:pPr>
      <w:r>
        <w:rPr>
          <w:rStyle w:val="FootnoteReference"/>
        </w:rPr>
        <w:footnoteRef/>
      </w:r>
      <w:r>
        <w:t xml:space="preserve"> Source: HM Treasury ‘Assurance Frameworks Guidance’ </w:t>
      </w:r>
      <w:hyperlink r:id="rId13" w:history="1">
        <w:r>
          <w:rPr>
            <w:rStyle w:val="Hyperlink"/>
          </w:rPr>
          <w:t>www.gov.uk/government/publications/assurance-frameworks-guidance</w:t>
        </w:r>
      </w:hyperlink>
    </w:p>
    <w:p w14:paraId="4EDE4246" w14:textId="77777777" w:rsidR="00473AC4" w:rsidRPr="00F8389C" w:rsidRDefault="00473AC4">
      <w:pPr>
        <w:pStyle w:val="FootnoteText"/>
      </w:pPr>
    </w:p>
  </w:footnote>
  <w:footnote w:id="15">
    <w:p w14:paraId="723556A3" w14:textId="77777777" w:rsidR="00473AC4" w:rsidRPr="00F837AD" w:rsidRDefault="00473AC4">
      <w:pPr>
        <w:pStyle w:val="FootnoteText"/>
      </w:pPr>
      <w:r>
        <w:rPr>
          <w:rStyle w:val="FootnoteReference"/>
        </w:rPr>
        <w:footnoteRef/>
      </w:r>
      <w:r>
        <w:t xml:space="preserve"> </w:t>
      </w:r>
      <w:hyperlink r:id="rId14" w:anchor="TRAC_Guidance" w:history="1">
        <w:r>
          <w:rPr>
            <w:rStyle w:val="Hyperlink"/>
          </w:rPr>
          <w:t>www.hefce.ac.uk/funding/finsustain/trac/#TRAC_Guidance</w:t>
        </w:r>
      </w:hyperlink>
      <w:r>
        <w:t xml:space="preserve"> </w:t>
      </w:r>
    </w:p>
  </w:footnote>
  <w:footnote w:id="16">
    <w:p w14:paraId="0349A99F" w14:textId="6978320B" w:rsidR="00473AC4" w:rsidRPr="00F8389C" w:rsidRDefault="00473AC4" w:rsidP="0020512D">
      <w:pPr>
        <w:pStyle w:val="FootnoteText"/>
      </w:pPr>
      <w:r>
        <w:rPr>
          <w:rStyle w:val="FootnoteReference"/>
        </w:rPr>
        <w:footnoteRef/>
      </w:r>
      <w:r>
        <w:t xml:space="preserve"> Source: HM Treasury ‘Assurance Frameworks Guidance’ </w:t>
      </w:r>
      <w:hyperlink r:id="rId15" w:history="1">
        <w:r>
          <w:rPr>
            <w:rStyle w:val="Hyperlink"/>
          </w:rPr>
          <w:t>www.gov.uk/government/publications/assurance-frameworks-guidance</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B1BE1" w14:textId="77777777" w:rsidR="00473AC4" w:rsidRDefault="00473A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D4645" w14:textId="77777777" w:rsidR="00473AC4" w:rsidRPr="00C41F5A" w:rsidRDefault="00473AC4" w:rsidP="00C41F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A6E51"/>
    <w:multiLevelType w:val="hybridMultilevel"/>
    <w:tmpl w:val="AF10733A"/>
    <w:lvl w:ilvl="0" w:tplc="DDB60D5C">
      <w:start w:val="1"/>
      <w:numFmt w:val="bullet"/>
      <w:lvlText w:val=""/>
      <w:lvlJc w:val="left"/>
      <w:pPr>
        <w:ind w:left="462" w:hanging="361"/>
      </w:pPr>
      <w:rPr>
        <w:rFonts w:ascii="Symbol" w:eastAsia="Symbol" w:hAnsi="Symbol" w:hint="default"/>
        <w:sz w:val="21"/>
        <w:szCs w:val="21"/>
      </w:rPr>
    </w:lvl>
    <w:lvl w:ilvl="1" w:tplc="D9C618CC">
      <w:start w:val="1"/>
      <w:numFmt w:val="bullet"/>
      <w:lvlText w:val="•"/>
      <w:lvlJc w:val="left"/>
      <w:pPr>
        <w:ind w:left="869" w:hanging="361"/>
      </w:pPr>
      <w:rPr>
        <w:rFonts w:hint="default"/>
      </w:rPr>
    </w:lvl>
    <w:lvl w:ilvl="2" w:tplc="9954C6AC">
      <w:start w:val="1"/>
      <w:numFmt w:val="bullet"/>
      <w:lvlText w:val="•"/>
      <w:lvlJc w:val="left"/>
      <w:pPr>
        <w:ind w:left="1276" w:hanging="361"/>
      </w:pPr>
      <w:rPr>
        <w:rFonts w:hint="default"/>
      </w:rPr>
    </w:lvl>
    <w:lvl w:ilvl="3" w:tplc="71F41C1A">
      <w:start w:val="1"/>
      <w:numFmt w:val="bullet"/>
      <w:lvlText w:val="•"/>
      <w:lvlJc w:val="left"/>
      <w:pPr>
        <w:ind w:left="1683" w:hanging="361"/>
      </w:pPr>
      <w:rPr>
        <w:rFonts w:hint="default"/>
      </w:rPr>
    </w:lvl>
    <w:lvl w:ilvl="4" w:tplc="8DAEBB32">
      <w:start w:val="1"/>
      <w:numFmt w:val="bullet"/>
      <w:lvlText w:val="•"/>
      <w:lvlJc w:val="left"/>
      <w:pPr>
        <w:ind w:left="2090" w:hanging="361"/>
      </w:pPr>
      <w:rPr>
        <w:rFonts w:hint="default"/>
      </w:rPr>
    </w:lvl>
    <w:lvl w:ilvl="5" w:tplc="F5986AC8">
      <w:start w:val="1"/>
      <w:numFmt w:val="bullet"/>
      <w:lvlText w:val="•"/>
      <w:lvlJc w:val="left"/>
      <w:pPr>
        <w:ind w:left="2497" w:hanging="361"/>
      </w:pPr>
      <w:rPr>
        <w:rFonts w:hint="default"/>
      </w:rPr>
    </w:lvl>
    <w:lvl w:ilvl="6" w:tplc="1AF4673A">
      <w:start w:val="1"/>
      <w:numFmt w:val="bullet"/>
      <w:lvlText w:val="•"/>
      <w:lvlJc w:val="left"/>
      <w:pPr>
        <w:ind w:left="2904" w:hanging="361"/>
      </w:pPr>
      <w:rPr>
        <w:rFonts w:hint="default"/>
      </w:rPr>
    </w:lvl>
    <w:lvl w:ilvl="7" w:tplc="812E4528">
      <w:start w:val="1"/>
      <w:numFmt w:val="bullet"/>
      <w:lvlText w:val="•"/>
      <w:lvlJc w:val="left"/>
      <w:pPr>
        <w:ind w:left="3311" w:hanging="361"/>
      </w:pPr>
      <w:rPr>
        <w:rFonts w:hint="default"/>
      </w:rPr>
    </w:lvl>
    <w:lvl w:ilvl="8" w:tplc="83B4FF18">
      <w:start w:val="1"/>
      <w:numFmt w:val="bullet"/>
      <w:lvlText w:val="•"/>
      <w:lvlJc w:val="left"/>
      <w:pPr>
        <w:ind w:left="3718" w:hanging="361"/>
      </w:pPr>
      <w:rPr>
        <w:rFonts w:hint="default"/>
      </w:rPr>
    </w:lvl>
  </w:abstractNum>
  <w:abstractNum w:abstractNumId="1" w15:restartNumberingAfterBreak="0">
    <w:nsid w:val="0C67095E"/>
    <w:multiLevelType w:val="hybridMultilevel"/>
    <w:tmpl w:val="2B40C516"/>
    <w:lvl w:ilvl="0" w:tplc="8E8E4BBE">
      <w:start w:val="1"/>
      <w:numFmt w:val="bullet"/>
      <w:lvlText w:val=""/>
      <w:lvlJc w:val="left"/>
      <w:pPr>
        <w:ind w:left="462" w:hanging="361"/>
      </w:pPr>
      <w:rPr>
        <w:rFonts w:ascii="Symbol" w:eastAsia="Symbol" w:hAnsi="Symbol" w:hint="default"/>
        <w:sz w:val="21"/>
        <w:szCs w:val="21"/>
      </w:rPr>
    </w:lvl>
    <w:lvl w:ilvl="1" w:tplc="2D405A3E">
      <w:start w:val="1"/>
      <w:numFmt w:val="bullet"/>
      <w:lvlText w:val="•"/>
      <w:lvlJc w:val="left"/>
      <w:pPr>
        <w:ind w:left="836" w:hanging="361"/>
      </w:pPr>
      <w:rPr>
        <w:rFonts w:hint="default"/>
      </w:rPr>
    </w:lvl>
    <w:lvl w:ilvl="2" w:tplc="5B2887EA">
      <w:start w:val="1"/>
      <w:numFmt w:val="bullet"/>
      <w:lvlText w:val="•"/>
      <w:lvlJc w:val="left"/>
      <w:pPr>
        <w:ind w:left="1211" w:hanging="361"/>
      </w:pPr>
      <w:rPr>
        <w:rFonts w:hint="default"/>
      </w:rPr>
    </w:lvl>
    <w:lvl w:ilvl="3" w:tplc="C444DBAE">
      <w:start w:val="1"/>
      <w:numFmt w:val="bullet"/>
      <w:lvlText w:val="•"/>
      <w:lvlJc w:val="left"/>
      <w:pPr>
        <w:ind w:left="1585" w:hanging="361"/>
      </w:pPr>
      <w:rPr>
        <w:rFonts w:hint="default"/>
      </w:rPr>
    </w:lvl>
    <w:lvl w:ilvl="4" w:tplc="4E0EF5A8">
      <w:start w:val="1"/>
      <w:numFmt w:val="bullet"/>
      <w:lvlText w:val="•"/>
      <w:lvlJc w:val="left"/>
      <w:pPr>
        <w:ind w:left="1959" w:hanging="361"/>
      </w:pPr>
      <w:rPr>
        <w:rFonts w:hint="default"/>
      </w:rPr>
    </w:lvl>
    <w:lvl w:ilvl="5" w:tplc="E6B6776E">
      <w:start w:val="1"/>
      <w:numFmt w:val="bullet"/>
      <w:lvlText w:val="•"/>
      <w:lvlJc w:val="left"/>
      <w:pPr>
        <w:ind w:left="2334" w:hanging="361"/>
      </w:pPr>
      <w:rPr>
        <w:rFonts w:hint="default"/>
      </w:rPr>
    </w:lvl>
    <w:lvl w:ilvl="6" w:tplc="3976F67A">
      <w:start w:val="1"/>
      <w:numFmt w:val="bullet"/>
      <w:lvlText w:val="•"/>
      <w:lvlJc w:val="left"/>
      <w:pPr>
        <w:ind w:left="2708" w:hanging="361"/>
      </w:pPr>
      <w:rPr>
        <w:rFonts w:hint="default"/>
      </w:rPr>
    </w:lvl>
    <w:lvl w:ilvl="7" w:tplc="514E814E">
      <w:start w:val="1"/>
      <w:numFmt w:val="bullet"/>
      <w:lvlText w:val="•"/>
      <w:lvlJc w:val="left"/>
      <w:pPr>
        <w:ind w:left="3083" w:hanging="361"/>
      </w:pPr>
      <w:rPr>
        <w:rFonts w:hint="default"/>
      </w:rPr>
    </w:lvl>
    <w:lvl w:ilvl="8" w:tplc="20ACE53A">
      <w:start w:val="1"/>
      <w:numFmt w:val="bullet"/>
      <w:lvlText w:val="•"/>
      <w:lvlJc w:val="left"/>
      <w:pPr>
        <w:ind w:left="3457" w:hanging="361"/>
      </w:pPr>
      <w:rPr>
        <w:rFonts w:hint="default"/>
      </w:rPr>
    </w:lvl>
  </w:abstractNum>
  <w:abstractNum w:abstractNumId="2" w15:restartNumberingAfterBreak="0">
    <w:nsid w:val="1CEA0654"/>
    <w:multiLevelType w:val="multilevel"/>
    <w:tmpl w:val="EB663D3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F610383"/>
    <w:multiLevelType w:val="multilevel"/>
    <w:tmpl w:val="F3908D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5.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1D1859"/>
    <w:multiLevelType w:val="hybridMultilevel"/>
    <w:tmpl w:val="93EA12EA"/>
    <w:lvl w:ilvl="0" w:tplc="C4A0E6DC">
      <w:start w:val="1"/>
      <w:numFmt w:val="bullet"/>
      <w:lvlText w:val=""/>
      <w:lvlJc w:val="left"/>
      <w:pPr>
        <w:tabs>
          <w:tab w:val="num" w:pos="632"/>
        </w:tabs>
        <w:ind w:left="632" w:hanging="302"/>
      </w:pPr>
      <w:rPr>
        <w:rFonts w:ascii="Symbol" w:hAnsi="Symbol" w:hint="default"/>
      </w:rPr>
    </w:lvl>
    <w:lvl w:ilvl="1" w:tplc="EEA4D092">
      <w:start w:val="1"/>
      <w:numFmt w:val="bullet"/>
      <w:pStyle w:val="Tablebullet2"/>
      <w:lvlText w:val="–"/>
      <w:lvlJc w:val="left"/>
      <w:pPr>
        <w:tabs>
          <w:tab w:val="num" w:pos="1208"/>
        </w:tabs>
        <w:ind w:left="1208" w:hanging="360"/>
      </w:pPr>
      <w:rPr>
        <w:rFonts w:ascii="Arial" w:hAnsi="Arial" w:hint="default"/>
      </w:rPr>
    </w:lvl>
    <w:lvl w:ilvl="2" w:tplc="08090001">
      <w:start w:val="1"/>
      <w:numFmt w:val="bullet"/>
      <w:lvlText w:val=""/>
      <w:lvlJc w:val="left"/>
      <w:pPr>
        <w:tabs>
          <w:tab w:val="num" w:pos="1928"/>
        </w:tabs>
        <w:ind w:left="1928" w:hanging="360"/>
      </w:pPr>
      <w:rPr>
        <w:rFonts w:ascii="Symbol" w:hAnsi="Symbol" w:hint="default"/>
      </w:rPr>
    </w:lvl>
    <w:lvl w:ilvl="3" w:tplc="08090001" w:tentative="1">
      <w:start w:val="1"/>
      <w:numFmt w:val="bullet"/>
      <w:lvlText w:val=""/>
      <w:lvlJc w:val="left"/>
      <w:pPr>
        <w:tabs>
          <w:tab w:val="num" w:pos="2648"/>
        </w:tabs>
        <w:ind w:left="2648" w:hanging="360"/>
      </w:pPr>
      <w:rPr>
        <w:rFonts w:ascii="Symbol" w:hAnsi="Symbol" w:hint="default"/>
      </w:rPr>
    </w:lvl>
    <w:lvl w:ilvl="4" w:tplc="08090003" w:tentative="1">
      <w:start w:val="1"/>
      <w:numFmt w:val="bullet"/>
      <w:lvlText w:val="o"/>
      <w:lvlJc w:val="left"/>
      <w:pPr>
        <w:tabs>
          <w:tab w:val="num" w:pos="3368"/>
        </w:tabs>
        <w:ind w:left="3368" w:hanging="360"/>
      </w:pPr>
      <w:rPr>
        <w:rFonts w:ascii="Courier New" w:hAnsi="Courier New" w:cs="Courier New" w:hint="default"/>
      </w:rPr>
    </w:lvl>
    <w:lvl w:ilvl="5" w:tplc="08090005" w:tentative="1">
      <w:start w:val="1"/>
      <w:numFmt w:val="bullet"/>
      <w:lvlText w:val=""/>
      <w:lvlJc w:val="left"/>
      <w:pPr>
        <w:tabs>
          <w:tab w:val="num" w:pos="4088"/>
        </w:tabs>
        <w:ind w:left="4088" w:hanging="360"/>
      </w:pPr>
      <w:rPr>
        <w:rFonts w:ascii="Wingdings" w:hAnsi="Wingdings" w:hint="default"/>
      </w:rPr>
    </w:lvl>
    <w:lvl w:ilvl="6" w:tplc="08090001" w:tentative="1">
      <w:start w:val="1"/>
      <w:numFmt w:val="bullet"/>
      <w:lvlText w:val=""/>
      <w:lvlJc w:val="left"/>
      <w:pPr>
        <w:tabs>
          <w:tab w:val="num" w:pos="4808"/>
        </w:tabs>
        <w:ind w:left="4808" w:hanging="360"/>
      </w:pPr>
      <w:rPr>
        <w:rFonts w:ascii="Symbol" w:hAnsi="Symbol" w:hint="default"/>
      </w:rPr>
    </w:lvl>
    <w:lvl w:ilvl="7" w:tplc="08090003" w:tentative="1">
      <w:start w:val="1"/>
      <w:numFmt w:val="bullet"/>
      <w:lvlText w:val="o"/>
      <w:lvlJc w:val="left"/>
      <w:pPr>
        <w:tabs>
          <w:tab w:val="num" w:pos="5528"/>
        </w:tabs>
        <w:ind w:left="5528" w:hanging="360"/>
      </w:pPr>
      <w:rPr>
        <w:rFonts w:ascii="Courier New" w:hAnsi="Courier New" w:cs="Courier New" w:hint="default"/>
      </w:rPr>
    </w:lvl>
    <w:lvl w:ilvl="8" w:tplc="08090005" w:tentative="1">
      <w:start w:val="1"/>
      <w:numFmt w:val="bullet"/>
      <w:lvlText w:val=""/>
      <w:lvlJc w:val="left"/>
      <w:pPr>
        <w:tabs>
          <w:tab w:val="num" w:pos="6248"/>
        </w:tabs>
        <w:ind w:left="6248" w:hanging="360"/>
      </w:pPr>
      <w:rPr>
        <w:rFonts w:ascii="Wingdings" w:hAnsi="Wingdings" w:hint="default"/>
      </w:rPr>
    </w:lvl>
  </w:abstractNum>
  <w:abstractNum w:abstractNumId="5" w15:restartNumberingAfterBreak="0">
    <w:nsid w:val="21A740B1"/>
    <w:multiLevelType w:val="multilevel"/>
    <w:tmpl w:val="F3908D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5.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6570F5B"/>
    <w:multiLevelType w:val="hybridMultilevel"/>
    <w:tmpl w:val="6D2C8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0D45AD"/>
    <w:multiLevelType w:val="hybridMultilevel"/>
    <w:tmpl w:val="9F645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685C78"/>
    <w:multiLevelType w:val="hybridMultilevel"/>
    <w:tmpl w:val="4D2638A8"/>
    <w:lvl w:ilvl="0" w:tplc="E6025EFE">
      <w:start w:val="1"/>
      <w:numFmt w:val="bullet"/>
      <w:lvlText w:val=""/>
      <w:lvlJc w:val="left"/>
      <w:pPr>
        <w:ind w:left="462" w:hanging="361"/>
      </w:pPr>
      <w:rPr>
        <w:rFonts w:ascii="Symbol" w:eastAsia="Symbol" w:hAnsi="Symbol" w:hint="default"/>
        <w:sz w:val="21"/>
        <w:szCs w:val="21"/>
      </w:rPr>
    </w:lvl>
    <w:lvl w:ilvl="1" w:tplc="B692772E">
      <w:start w:val="1"/>
      <w:numFmt w:val="bullet"/>
      <w:lvlText w:val="•"/>
      <w:lvlJc w:val="left"/>
      <w:pPr>
        <w:ind w:left="796" w:hanging="361"/>
      </w:pPr>
      <w:rPr>
        <w:rFonts w:hint="default"/>
      </w:rPr>
    </w:lvl>
    <w:lvl w:ilvl="2" w:tplc="BD5AADE6">
      <w:start w:val="1"/>
      <w:numFmt w:val="bullet"/>
      <w:lvlText w:val="•"/>
      <w:lvlJc w:val="left"/>
      <w:pPr>
        <w:ind w:left="1130" w:hanging="361"/>
      </w:pPr>
      <w:rPr>
        <w:rFonts w:hint="default"/>
      </w:rPr>
    </w:lvl>
    <w:lvl w:ilvl="3" w:tplc="CBB2EAA2">
      <w:start w:val="1"/>
      <w:numFmt w:val="bullet"/>
      <w:lvlText w:val="•"/>
      <w:lvlJc w:val="left"/>
      <w:pPr>
        <w:ind w:left="1464" w:hanging="361"/>
      </w:pPr>
      <w:rPr>
        <w:rFonts w:hint="default"/>
      </w:rPr>
    </w:lvl>
    <w:lvl w:ilvl="4" w:tplc="0D1C2F36">
      <w:start w:val="1"/>
      <w:numFmt w:val="bullet"/>
      <w:lvlText w:val="•"/>
      <w:lvlJc w:val="left"/>
      <w:pPr>
        <w:ind w:left="1799" w:hanging="361"/>
      </w:pPr>
      <w:rPr>
        <w:rFonts w:hint="default"/>
      </w:rPr>
    </w:lvl>
    <w:lvl w:ilvl="5" w:tplc="7AB6FC6E">
      <w:start w:val="1"/>
      <w:numFmt w:val="bullet"/>
      <w:lvlText w:val="•"/>
      <w:lvlJc w:val="left"/>
      <w:pPr>
        <w:ind w:left="2133" w:hanging="361"/>
      </w:pPr>
      <w:rPr>
        <w:rFonts w:hint="default"/>
      </w:rPr>
    </w:lvl>
    <w:lvl w:ilvl="6" w:tplc="B5E0E11A">
      <w:start w:val="1"/>
      <w:numFmt w:val="bullet"/>
      <w:lvlText w:val="•"/>
      <w:lvlJc w:val="left"/>
      <w:pPr>
        <w:ind w:left="2467" w:hanging="361"/>
      </w:pPr>
      <w:rPr>
        <w:rFonts w:hint="default"/>
      </w:rPr>
    </w:lvl>
    <w:lvl w:ilvl="7" w:tplc="1C1A6668">
      <w:start w:val="1"/>
      <w:numFmt w:val="bullet"/>
      <w:lvlText w:val="•"/>
      <w:lvlJc w:val="left"/>
      <w:pPr>
        <w:ind w:left="2801" w:hanging="361"/>
      </w:pPr>
      <w:rPr>
        <w:rFonts w:hint="default"/>
      </w:rPr>
    </w:lvl>
    <w:lvl w:ilvl="8" w:tplc="1C10103A">
      <w:start w:val="1"/>
      <w:numFmt w:val="bullet"/>
      <w:lvlText w:val="•"/>
      <w:lvlJc w:val="left"/>
      <w:pPr>
        <w:ind w:left="3135" w:hanging="361"/>
      </w:pPr>
      <w:rPr>
        <w:rFonts w:hint="default"/>
      </w:rPr>
    </w:lvl>
  </w:abstractNum>
  <w:abstractNum w:abstractNumId="9" w15:restartNumberingAfterBreak="0">
    <w:nsid w:val="354431FC"/>
    <w:multiLevelType w:val="hybridMultilevel"/>
    <w:tmpl w:val="A00EBCDA"/>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0" w15:restartNumberingAfterBreak="0">
    <w:nsid w:val="393A344D"/>
    <w:multiLevelType w:val="multilevel"/>
    <w:tmpl w:val="7F4267E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2"/>
      <w:numFmt w:val="decimal"/>
      <w:lvlText w:val="4.4.%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E324CC"/>
    <w:multiLevelType w:val="multilevel"/>
    <w:tmpl w:val="9B76647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3.4.1"/>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3C8C166E"/>
    <w:multiLevelType w:val="hybridMultilevel"/>
    <w:tmpl w:val="54F4989C"/>
    <w:lvl w:ilvl="0" w:tplc="1CC8A686">
      <w:start w:val="1"/>
      <w:numFmt w:val="bullet"/>
      <w:lvlText w:val=""/>
      <w:lvlJc w:val="left"/>
      <w:pPr>
        <w:ind w:left="462" w:hanging="361"/>
      </w:pPr>
      <w:rPr>
        <w:rFonts w:ascii="Symbol" w:eastAsia="Symbol" w:hAnsi="Symbol" w:hint="default"/>
        <w:sz w:val="21"/>
        <w:szCs w:val="21"/>
      </w:rPr>
    </w:lvl>
    <w:lvl w:ilvl="1" w:tplc="ECCAC8E2">
      <w:start w:val="1"/>
      <w:numFmt w:val="bullet"/>
      <w:lvlText w:val="•"/>
      <w:lvlJc w:val="left"/>
      <w:pPr>
        <w:ind w:left="796" w:hanging="361"/>
      </w:pPr>
      <w:rPr>
        <w:rFonts w:hint="default"/>
      </w:rPr>
    </w:lvl>
    <w:lvl w:ilvl="2" w:tplc="3FB8E7DC">
      <w:start w:val="1"/>
      <w:numFmt w:val="bullet"/>
      <w:lvlText w:val="•"/>
      <w:lvlJc w:val="left"/>
      <w:pPr>
        <w:ind w:left="1130" w:hanging="361"/>
      </w:pPr>
      <w:rPr>
        <w:rFonts w:hint="default"/>
      </w:rPr>
    </w:lvl>
    <w:lvl w:ilvl="3" w:tplc="81587B4C">
      <w:start w:val="1"/>
      <w:numFmt w:val="bullet"/>
      <w:lvlText w:val="•"/>
      <w:lvlJc w:val="left"/>
      <w:pPr>
        <w:ind w:left="1464" w:hanging="361"/>
      </w:pPr>
      <w:rPr>
        <w:rFonts w:hint="default"/>
      </w:rPr>
    </w:lvl>
    <w:lvl w:ilvl="4" w:tplc="B2CA714C">
      <w:start w:val="1"/>
      <w:numFmt w:val="bullet"/>
      <w:lvlText w:val="•"/>
      <w:lvlJc w:val="left"/>
      <w:pPr>
        <w:ind w:left="1799" w:hanging="361"/>
      </w:pPr>
      <w:rPr>
        <w:rFonts w:hint="default"/>
      </w:rPr>
    </w:lvl>
    <w:lvl w:ilvl="5" w:tplc="DDC80308">
      <w:start w:val="1"/>
      <w:numFmt w:val="bullet"/>
      <w:lvlText w:val="•"/>
      <w:lvlJc w:val="left"/>
      <w:pPr>
        <w:ind w:left="2133" w:hanging="361"/>
      </w:pPr>
      <w:rPr>
        <w:rFonts w:hint="default"/>
      </w:rPr>
    </w:lvl>
    <w:lvl w:ilvl="6" w:tplc="84E60FB6">
      <w:start w:val="1"/>
      <w:numFmt w:val="bullet"/>
      <w:lvlText w:val="•"/>
      <w:lvlJc w:val="left"/>
      <w:pPr>
        <w:ind w:left="2467" w:hanging="361"/>
      </w:pPr>
      <w:rPr>
        <w:rFonts w:hint="default"/>
      </w:rPr>
    </w:lvl>
    <w:lvl w:ilvl="7" w:tplc="0EFC20AE">
      <w:start w:val="1"/>
      <w:numFmt w:val="bullet"/>
      <w:lvlText w:val="•"/>
      <w:lvlJc w:val="left"/>
      <w:pPr>
        <w:ind w:left="2801" w:hanging="361"/>
      </w:pPr>
      <w:rPr>
        <w:rFonts w:hint="default"/>
      </w:rPr>
    </w:lvl>
    <w:lvl w:ilvl="8" w:tplc="1F9CEAC4">
      <w:start w:val="1"/>
      <w:numFmt w:val="bullet"/>
      <w:lvlText w:val="•"/>
      <w:lvlJc w:val="left"/>
      <w:pPr>
        <w:ind w:left="3135" w:hanging="361"/>
      </w:pPr>
      <w:rPr>
        <w:rFonts w:hint="default"/>
      </w:rPr>
    </w:lvl>
  </w:abstractNum>
  <w:abstractNum w:abstractNumId="13" w15:restartNumberingAfterBreak="0">
    <w:nsid w:val="3D74423E"/>
    <w:multiLevelType w:val="hybridMultilevel"/>
    <w:tmpl w:val="2A30CCA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15:restartNumberingAfterBreak="0">
    <w:nsid w:val="3E6C70C7"/>
    <w:multiLevelType w:val="hybridMultilevel"/>
    <w:tmpl w:val="800603C6"/>
    <w:lvl w:ilvl="0" w:tplc="12163576">
      <w:start w:val="1"/>
      <w:numFmt w:val="bullet"/>
      <w:lvlText w:val=""/>
      <w:lvlJc w:val="left"/>
      <w:pPr>
        <w:ind w:left="462" w:hanging="361"/>
      </w:pPr>
      <w:rPr>
        <w:rFonts w:ascii="Symbol" w:eastAsia="Symbol" w:hAnsi="Symbol" w:hint="default"/>
        <w:sz w:val="21"/>
        <w:szCs w:val="21"/>
      </w:rPr>
    </w:lvl>
    <w:lvl w:ilvl="1" w:tplc="6298CC88">
      <w:start w:val="1"/>
      <w:numFmt w:val="bullet"/>
      <w:lvlText w:val="•"/>
      <w:lvlJc w:val="left"/>
      <w:pPr>
        <w:ind w:left="869" w:hanging="361"/>
      </w:pPr>
      <w:rPr>
        <w:rFonts w:hint="default"/>
      </w:rPr>
    </w:lvl>
    <w:lvl w:ilvl="2" w:tplc="0694A912">
      <w:start w:val="1"/>
      <w:numFmt w:val="bullet"/>
      <w:lvlText w:val="•"/>
      <w:lvlJc w:val="left"/>
      <w:pPr>
        <w:ind w:left="1276" w:hanging="361"/>
      </w:pPr>
      <w:rPr>
        <w:rFonts w:hint="default"/>
      </w:rPr>
    </w:lvl>
    <w:lvl w:ilvl="3" w:tplc="AF1095B8">
      <w:start w:val="1"/>
      <w:numFmt w:val="bullet"/>
      <w:lvlText w:val="•"/>
      <w:lvlJc w:val="left"/>
      <w:pPr>
        <w:ind w:left="1683" w:hanging="361"/>
      </w:pPr>
      <w:rPr>
        <w:rFonts w:hint="default"/>
      </w:rPr>
    </w:lvl>
    <w:lvl w:ilvl="4" w:tplc="5B5C69BE">
      <w:start w:val="1"/>
      <w:numFmt w:val="bullet"/>
      <w:lvlText w:val="•"/>
      <w:lvlJc w:val="left"/>
      <w:pPr>
        <w:ind w:left="2090" w:hanging="361"/>
      </w:pPr>
      <w:rPr>
        <w:rFonts w:hint="default"/>
      </w:rPr>
    </w:lvl>
    <w:lvl w:ilvl="5" w:tplc="406E2828">
      <w:start w:val="1"/>
      <w:numFmt w:val="bullet"/>
      <w:lvlText w:val="•"/>
      <w:lvlJc w:val="left"/>
      <w:pPr>
        <w:ind w:left="2497" w:hanging="361"/>
      </w:pPr>
      <w:rPr>
        <w:rFonts w:hint="default"/>
      </w:rPr>
    </w:lvl>
    <w:lvl w:ilvl="6" w:tplc="F9D62BA8">
      <w:start w:val="1"/>
      <w:numFmt w:val="bullet"/>
      <w:lvlText w:val="•"/>
      <w:lvlJc w:val="left"/>
      <w:pPr>
        <w:ind w:left="2904" w:hanging="361"/>
      </w:pPr>
      <w:rPr>
        <w:rFonts w:hint="default"/>
      </w:rPr>
    </w:lvl>
    <w:lvl w:ilvl="7" w:tplc="18FA7E5C">
      <w:start w:val="1"/>
      <w:numFmt w:val="bullet"/>
      <w:lvlText w:val="•"/>
      <w:lvlJc w:val="left"/>
      <w:pPr>
        <w:ind w:left="3311" w:hanging="361"/>
      </w:pPr>
      <w:rPr>
        <w:rFonts w:hint="default"/>
      </w:rPr>
    </w:lvl>
    <w:lvl w:ilvl="8" w:tplc="3714842E">
      <w:start w:val="1"/>
      <w:numFmt w:val="bullet"/>
      <w:lvlText w:val="•"/>
      <w:lvlJc w:val="left"/>
      <w:pPr>
        <w:ind w:left="3718" w:hanging="361"/>
      </w:pPr>
      <w:rPr>
        <w:rFonts w:hint="default"/>
      </w:rPr>
    </w:lvl>
  </w:abstractNum>
  <w:abstractNum w:abstractNumId="15" w15:restartNumberingAfterBreak="0">
    <w:nsid w:val="3EEF05D9"/>
    <w:multiLevelType w:val="hybridMultilevel"/>
    <w:tmpl w:val="0CA209A0"/>
    <w:lvl w:ilvl="0" w:tplc="A3C2E84E">
      <w:start w:val="1"/>
      <w:numFmt w:val="bullet"/>
      <w:lvlText w:val=""/>
      <w:lvlJc w:val="left"/>
      <w:pPr>
        <w:ind w:left="462" w:hanging="361"/>
      </w:pPr>
      <w:rPr>
        <w:rFonts w:ascii="Symbol" w:eastAsia="Symbol" w:hAnsi="Symbol" w:hint="default"/>
        <w:sz w:val="21"/>
        <w:szCs w:val="21"/>
      </w:rPr>
    </w:lvl>
    <w:lvl w:ilvl="1" w:tplc="A9780068">
      <w:start w:val="1"/>
      <w:numFmt w:val="bullet"/>
      <w:lvlText w:val="•"/>
      <w:lvlJc w:val="left"/>
      <w:pPr>
        <w:ind w:left="869" w:hanging="361"/>
      </w:pPr>
      <w:rPr>
        <w:rFonts w:hint="default"/>
      </w:rPr>
    </w:lvl>
    <w:lvl w:ilvl="2" w:tplc="E9807CF8">
      <w:start w:val="1"/>
      <w:numFmt w:val="bullet"/>
      <w:lvlText w:val="•"/>
      <w:lvlJc w:val="left"/>
      <w:pPr>
        <w:ind w:left="1276" w:hanging="361"/>
      </w:pPr>
      <w:rPr>
        <w:rFonts w:hint="default"/>
      </w:rPr>
    </w:lvl>
    <w:lvl w:ilvl="3" w:tplc="D728AEC8">
      <w:start w:val="1"/>
      <w:numFmt w:val="bullet"/>
      <w:lvlText w:val="•"/>
      <w:lvlJc w:val="left"/>
      <w:pPr>
        <w:ind w:left="1683" w:hanging="361"/>
      </w:pPr>
      <w:rPr>
        <w:rFonts w:hint="default"/>
      </w:rPr>
    </w:lvl>
    <w:lvl w:ilvl="4" w:tplc="BAB68D5A">
      <w:start w:val="1"/>
      <w:numFmt w:val="bullet"/>
      <w:lvlText w:val="•"/>
      <w:lvlJc w:val="left"/>
      <w:pPr>
        <w:ind w:left="2090" w:hanging="361"/>
      </w:pPr>
      <w:rPr>
        <w:rFonts w:hint="default"/>
      </w:rPr>
    </w:lvl>
    <w:lvl w:ilvl="5" w:tplc="538C93F6">
      <w:start w:val="1"/>
      <w:numFmt w:val="bullet"/>
      <w:lvlText w:val="•"/>
      <w:lvlJc w:val="left"/>
      <w:pPr>
        <w:ind w:left="2497" w:hanging="361"/>
      </w:pPr>
      <w:rPr>
        <w:rFonts w:hint="default"/>
      </w:rPr>
    </w:lvl>
    <w:lvl w:ilvl="6" w:tplc="B77A43F0">
      <w:start w:val="1"/>
      <w:numFmt w:val="bullet"/>
      <w:lvlText w:val="•"/>
      <w:lvlJc w:val="left"/>
      <w:pPr>
        <w:ind w:left="2904" w:hanging="361"/>
      </w:pPr>
      <w:rPr>
        <w:rFonts w:hint="default"/>
      </w:rPr>
    </w:lvl>
    <w:lvl w:ilvl="7" w:tplc="DBACE9D8">
      <w:start w:val="1"/>
      <w:numFmt w:val="bullet"/>
      <w:lvlText w:val="•"/>
      <w:lvlJc w:val="left"/>
      <w:pPr>
        <w:ind w:left="3311" w:hanging="361"/>
      </w:pPr>
      <w:rPr>
        <w:rFonts w:hint="default"/>
      </w:rPr>
    </w:lvl>
    <w:lvl w:ilvl="8" w:tplc="AB7ADA2C">
      <w:start w:val="1"/>
      <w:numFmt w:val="bullet"/>
      <w:lvlText w:val="•"/>
      <w:lvlJc w:val="left"/>
      <w:pPr>
        <w:ind w:left="3718" w:hanging="361"/>
      </w:pPr>
      <w:rPr>
        <w:rFonts w:hint="default"/>
      </w:rPr>
    </w:lvl>
  </w:abstractNum>
  <w:abstractNum w:abstractNumId="16" w15:restartNumberingAfterBreak="0">
    <w:nsid w:val="50A812CA"/>
    <w:multiLevelType w:val="multilevel"/>
    <w:tmpl w:val="F3908D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5.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2CB782A"/>
    <w:multiLevelType w:val="hybridMultilevel"/>
    <w:tmpl w:val="4C9C5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A710A3"/>
    <w:multiLevelType w:val="hybridMultilevel"/>
    <w:tmpl w:val="C31A737A"/>
    <w:lvl w:ilvl="0" w:tplc="A6F809B2">
      <w:start w:val="1"/>
      <w:numFmt w:val="bullet"/>
      <w:lvlText w:val=""/>
      <w:lvlJc w:val="left"/>
      <w:pPr>
        <w:ind w:left="462" w:hanging="361"/>
      </w:pPr>
      <w:rPr>
        <w:rFonts w:ascii="Symbol" w:eastAsia="Symbol" w:hAnsi="Symbol" w:hint="default"/>
        <w:sz w:val="21"/>
        <w:szCs w:val="21"/>
      </w:rPr>
    </w:lvl>
    <w:lvl w:ilvl="1" w:tplc="635E9306">
      <w:start w:val="1"/>
      <w:numFmt w:val="bullet"/>
      <w:lvlText w:val="•"/>
      <w:lvlJc w:val="left"/>
      <w:pPr>
        <w:ind w:left="869" w:hanging="361"/>
      </w:pPr>
      <w:rPr>
        <w:rFonts w:hint="default"/>
      </w:rPr>
    </w:lvl>
    <w:lvl w:ilvl="2" w:tplc="CC28AD7A">
      <w:start w:val="1"/>
      <w:numFmt w:val="bullet"/>
      <w:lvlText w:val="•"/>
      <w:lvlJc w:val="left"/>
      <w:pPr>
        <w:ind w:left="1276" w:hanging="361"/>
      </w:pPr>
      <w:rPr>
        <w:rFonts w:hint="default"/>
      </w:rPr>
    </w:lvl>
    <w:lvl w:ilvl="3" w:tplc="9F867838">
      <w:start w:val="1"/>
      <w:numFmt w:val="bullet"/>
      <w:lvlText w:val="•"/>
      <w:lvlJc w:val="left"/>
      <w:pPr>
        <w:ind w:left="1683" w:hanging="361"/>
      </w:pPr>
      <w:rPr>
        <w:rFonts w:hint="default"/>
      </w:rPr>
    </w:lvl>
    <w:lvl w:ilvl="4" w:tplc="92EC05F6">
      <w:start w:val="1"/>
      <w:numFmt w:val="bullet"/>
      <w:lvlText w:val="•"/>
      <w:lvlJc w:val="left"/>
      <w:pPr>
        <w:ind w:left="2090" w:hanging="361"/>
      </w:pPr>
      <w:rPr>
        <w:rFonts w:hint="default"/>
      </w:rPr>
    </w:lvl>
    <w:lvl w:ilvl="5" w:tplc="2DAECA9C">
      <w:start w:val="1"/>
      <w:numFmt w:val="bullet"/>
      <w:lvlText w:val="•"/>
      <w:lvlJc w:val="left"/>
      <w:pPr>
        <w:ind w:left="2497" w:hanging="361"/>
      </w:pPr>
      <w:rPr>
        <w:rFonts w:hint="default"/>
      </w:rPr>
    </w:lvl>
    <w:lvl w:ilvl="6" w:tplc="51520BBA">
      <w:start w:val="1"/>
      <w:numFmt w:val="bullet"/>
      <w:lvlText w:val="•"/>
      <w:lvlJc w:val="left"/>
      <w:pPr>
        <w:ind w:left="2904" w:hanging="361"/>
      </w:pPr>
      <w:rPr>
        <w:rFonts w:hint="default"/>
      </w:rPr>
    </w:lvl>
    <w:lvl w:ilvl="7" w:tplc="43B83708">
      <w:start w:val="1"/>
      <w:numFmt w:val="bullet"/>
      <w:lvlText w:val="•"/>
      <w:lvlJc w:val="left"/>
      <w:pPr>
        <w:ind w:left="3311" w:hanging="361"/>
      </w:pPr>
      <w:rPr>
        <w:rFonts w:hint="default"/>
      </w:rPr>
    </w:lvl>
    <w:lvl w:ilvl="8" w:tplc="B29CB606">
      <w:start w:val="1"/>
      <w:numFmt w:val="bullet"/>
      <w:lvlText w:val="•"/>
      <w:lvlJc w:val="left"/>
      <w:pPr>
        <w:ind w:left="3718" w:hanging="361"/>
      </w:pPr>
      <w:rPr>
        <w:rFonts w:hint="default"/>
      </w:rPr>
    </w:lvl>
  </w:abstractNum>
  <w:abstractNum w:abstractNumId="19" w15:restartNumberingAfterBreak="0">
    <w:nsid w:val="59F6787A"/>
    <w:multiLevelType w:val="multilevel"/>
    <w:tmpl w:val="87A67DFA"/>
    <w:lvl w:ilvl="0">
      <w:start w:val="1"/>
      <w:numFmt w:val="decimal"/>
      <w:lvlText w:val="%1"/>
      <w:lvlJc w:val="left"/>
      <w:pPr>
        <w:ind w:left="220" w:hanging="228"/>
      </w:pPr>
      <w:rPr>
        <w:rFonts w:ascii="Cambria" w:eastAsia="Cambria" w:hAnsi="Cambria" w:hint="default"/>
        <w:b/>
        <w:bCs/>
        <w:color w:val="365F91"/>
        <w:sz w:val="28"/>
        <w:szCs w:val="28"/>
      </w:rPr>
    </w:lvl>
    <w:lvl w:ilvl="1">
      <w:start w:val="1"/>
      <w:numFmt w:val="decimal"/>
      <w:lvlText w:val="%1.%2"/>
      <w:lvlJc w:val="left"/>
      <w:pPr>
        <w:ind w:left="645" w:hanging="425"/>
      </w:pPr>
      <w:rPr>
        <w:rFonts w:ascii="Cambria" w:eastAsia="Cambria" w:hAnsi="Cambria" w:hint="default"/>
        <w:b/>
        <w:bCs/>
        <w:color w:val="4F81BC"/>
        <w:spacing w:val="-1"/>
        <w:w w:val="99"/>
        <w:sz w:val="26"/>
        <w:szCs w:val="26"/>
      </w:rPr>
    </w:lvl>
    <w:lvl w:ilvl="2">
      <w:start w:val="1"/>
      <w:numFmt w:val="bullet"/>
      <w:lvlText w:val=""/>
      <w:lvlJc w:val="left"/>
      <w:pPr>
        <w:ind w:left="840" w:hanging="360"/>
      </w:pPr>
      <w:rPr>
        <w:rFonts w:ascii="Symbol" w:eastAsia="Symbol" w:hAnsi="Symbol" w:hint="default"/>
        <w:sz w:val="22"/>
        <w:szCs w:val="22"/>
      </w:rPr>
    </w:lvl>
    <w:lvl w:ilvl="3">
      <w:start w:val="1"/>
      <w:numFmt w:val="bullet"/>
      <w:lvlText w:val="•"/>
      <w:lvlJc w:val="left"/>
      <w:pPr>
        <w:ind w:left="645" w:hanging="360"/>
      </w:pPr>
      <w:rPr>
        <w:rFonts w:hint="default"/>
      </w:rPr>
    </w:lvl>
    <w:lvl w:ilvl="4">
      <w:start w:val="1"/>
      <w:numFmt w:val="bullet"/>
      <w:lvlText w:val="•"/>
      <w:lvlJc w:val="left"/>
      <w:pPr>
        <w:ind w:left="820" w:hanging="360"/>
      </w:pPr>
      <w:rPr>
        <w:rFonts w:hint="default"/>
      </w:rPr>
    </w:lvl>
    <w:lvl w:ilvl="5">
      <w:start w:val="1"/>
      <w:numFmt w:val="bullet"/>
      <w:lvlText w:val="•"/>
      <w:lvlJc w:val="left"/>
      <w:pPr>
        <w:ind w:left="840" w:hanging="360"/>
      </w:pPr>
      <w:rPr>
        <w:rFonts w:hint="default"/>
      </w:rPr>
    </w:lvl>
    <w:lvl w:ilvl="6">
      <w:start w:val="1"/>
      <w:numFmt w:val="bullet"/>
      <w:lvlText w:val="•"/>
      <w:lvlJc w:val="left"/>
      <w:pPr>
        <w:ind w:left="1000" w:hanging="360"/>
      </w:pPr>
      <w:rPr>
        <w:rFonts w:hint="default"/>
      </w:rPr>
    </w:lvl>
    <w:lvl w:ilvl="7">
      <w:start w:val="1"/>
      <w:numFmt w:val="bullet"/>
      <w:lvlText w:val="-"/>
      <w:lvlJc w:val="left"/>
      <w:pPr>
        <w:ind w:left="1253" w:hanging="360"/>
      </w:pPr>
      <w:rPr>
        <w:rFonts w:ascii="Courier New" w:hAnsi="Courier New" w:hint="default"/>
      </w:rPr>
    </w:lvl>
    <w:lvl w:ilvl="8">
      <w:start w:val="1"/>
      <w:numFmt w:val="bullet"/>
      <w:lvlText w:val="•"/>
      <w:lvlJc w:val="left"/>
      <w:pPr>
        <w:ind w:left="3797" w:hanging="360"/>
      </w:pPr>
      <w:rPr>
        <w:rFonts w:hint="default"/>
      </w:rPr>
    </w:lvl>
  </w:abstractNum>
  <w:abstractNum w:abstractNumId="20" w15:restartNumberingAfterBreak="0">
    <w:nsid w:val="5A0F3F2D"/>
    <w:multiLevelType w:val="hybridMultilevel"/>
    <w:tmpl w:val="B8703DE4"/>
    <w:lvl w:ilvl="0" w:tplc="AD4494C8">
      <w:start w:val="1"/>
      <w:numFmt w:val="bullet"/>
      <w:lvlText w:val=""/>
      <w:lvlJc w:val="left"/>
      <w:pPr>
        <w:ind w:left="462" w:hanging="361"/>
      </w:pPr>
      <w:rPr>
        <w:rFonts w:ascii="Symbol" w:eastAsia="Symbol" w:hAnsi="Symbol" w:hint="default"/>
        <w:sz w:val="21"/>
        <w:szCs w:val="21"/>
      </w:rPr>
    </w:lvl>
    <w:lvl w:ilvl="1" w:tplc="37C26300">
      <w:start w:val="1"/>
      <w:numFmt w:val="bullet"/>
      <w:lvlText w:val="•"/>
      <w:lvlJc w:val="left"/>
      <w:pPr>
        <w:ind w:left="869" w:hanging="361"/>
      </w:pPr>
      <w:rPr>
        <w:rFonts w:hint="default"/>
      </w:rPr>
    </w:lvl>
    <w:lvl w:ilvl="2" w:tplc="568EE04A">
      <w:start w:val="1"/>
      <w:numFmt w:val="bullet"/>
      <w:lvlText w:val="•"/>
      <w:lvlJc w:val="left"/>
      <w:pPr>
        <w:ind w:left="1276" w:hanging="361"/>
      </w:pPr>
      <w:rPr>
        <w:rFonts w:hint="default"/>
      </w:rPr>
    </w:lvl>
    <w:lvl w:ilvl="3" w:tplc="FC40A942">
      <w:start w:val="1"/>
      <w:numFmt w:val="bullet"/>
      <w:lvlText w:val="•"/>
      <w:lvlJc w:val="left"/>
      <w:pPr>
        <w:ind w:left="1683" w:hanging="361"/>
      </w:pPr>
      <w:rPr>
        <w:rFonts w:hint="default"/>
      </w:rPr>
    </w:lvl>
    <w:lvl w:ilvl="4" w:tplc="CB342CF8">
      <w:start w:val="1"/>
      <w:numFmt w:val="bullet"/>
      <w:lvlText w:val="•"/>
      <w:lvlJc w:val="left"/>
      <w:pPr>
        <w:ind w:left="2090" w:hanging="361"/>
      </w:pPr>
      <w:rPr>
        <w:rFonts w:hint="default"/>
      </w:rPr>
    </w:lvl>
    <w:lvl w:ilvl="5" w:tplc="8762327E">
      <w:start w:val="1"/>
      <w:numFmt w:val="bullet"/>
      <w:lvlText w:val="•"/>
      <w:lvlJc w:val="left"/>
      <w:pPr>
        <w:ind w:left="2497" w:hanging="361"/>
      </w:pPr>
      <w:rPr>
        <w:rFonts w:hint="default"/>
      </w:rPr>
    </w:lvl>
    <w:lvl w:ilvl="6" w:tplc="94C840B8">
      <w:start w:val="1"/>
      <w:numFmt w:val="bullet"/>
      <w:lvlText w:val="•"/>
      <w:lvlJc w:val="left"/>
      <w:pPr>
        <w:ind w:left="2904" w:hanging="361"/>
      </w:pPr>
      <w:rPr>
        <w:rFonts w:hint="default"/>
      </w:rPr>
    </w:lvl>
    <w:lvl w:ilvl="7" w:tplc="36BADA14">
      <w:start w:val="1"/>
      <w:numFmt w:val="bullet"/>
      <w:lvlText w:val="•"/>
      <w:lvlJc w:val="left"/>
      <w:pPr>
        <w:ind w:left="3311" w:hanging="361"/>
      </w:pPr>
      <w:rPr>
        <w:rFonts w:hint="default"/>
      </w:rPr>
    </w:lvl>
    <w:lvl w:ilvl="8" w:tplc="C0D65330">
      <w:start w:val="1"/>
      <w:numFmt w:val="bullet"/>
      <w:lvlText w:val="•"/>
      <w:lvlJc w:val="left"/>
      <w:pPr>
        <w:ind w:left="3718" w:hanging="361"/>
      </w:pPr>
      <w:rPr>
        <w:rFonts w:hint="default"/>
      </w:rPr>
    </w:lvl>
  </w:abstractNum>
  <w:abstractNum w:abstractNumId="21" w15:restartNumberingAfterBreak="0">
    <w:nsid w:val="63701BD4"/>
    <w:multiLevelType w:val="hybridMultilevel"/>
    <w:tmpl w:val="75D26E4C"/>
    <w:lvl w:ilvl="0" w:tplc="BE1CE960">
      <w:start w:val="1"/>
      <w:numFmt w:val="bullet"/>
      <w:lvlText w:val=""/>
      <w:lvlJc w:val="left"/>
      <w:pPr>
        <w:ind w:left="462" w:hanging="361"/>
      </w:pPr>
      <w:rPr>
        <w:rFonts w:ascii="Symbol" w:eastAsia="Symbol" w:hAnsi="Symbol" w:hint="default"/>
        <w:sz w:val="21"/>
        <w:szCs w:val="21"/>
      </w:rPr>
    </w:lvl>
    <w:lvl w:ilvl="1" w:tplc="B388E82A">
      <w:start w:val="1"/>
      <w:numFmt w:val="bullet"/>
      <w:lvlText w:val="•"/>
      <w:lvlJc w:val="left"/>
      <w:pPr>
        <w:ind w:left="836" w:hanging="361"/>
      </w:pPr>
      <w:rPr>
        <w:rFonts w:hint="default"/>
      </w:rPr>
    </w:lvl>
    <w:lvl w:ilvl="2" w:tplc="18605C98">
      <w:start w:val="1"/>
      <w:numFmt w:val="bullet"/>
      <w:lvlText w:val="•"/>
      <w:lvlJc w:val="left"/>
      <w:pPr>
        <w:ind w:left="1211" w:hanging="361"/>
      </w:pPr>
      <w:rPr>
        <w:rFonts w:hint="default"/>
      </w:rPr>
    </w:lvl>
    <w:lvl w:ilvl="3" w:tplc="CA024EE8">
      <w:start w:val="1"/>
      <w:numFmt w:val="bullet"/>
      <w:lvlText w:val="•"/>
      <w:lvlJc w:val="left"/>
      <w:pPr>
        <w:ind w:left="1585" w:hanging="361"/>
      </w:pPr>
      <w:rPr>
        <w:rFonts w:hint="default"/>
      </w:rPr>
    </w:lvl>
    <w:lvl w:ilvl="4" w:tplc="71A400E4">
      <w:start w:val="1"/>
      <w:numFmt w:val="bullet"/>
      <w:lvlText w:val="•"/>
      <w:lvlJc w:val="left"/>
      <w:pPr>
        <w:ind w:left="1959" w:hanging="361"/>
      </w:pPr>
      <w:rPr>
        <w:rFonts w:hint="default"/>
      </w:rPr>
    </w:lvl>
    <w:lvl w:ilvl="5" w:tplc="ABD0EA30">
      <w:start w:val="1"/>
      <w:numFmt w:val="bullet"/>
      <w:lvlText w:val="•"/>
      <w:lvlJc w:val="left"/>
      <w:pPr>
        <w:ind w:left="2334" w:hanging="361"/>
      </w:pPr>
      <w:rPr>
        <w:rFonts w:hint="default"/>
      </w:rPr>
    </w:lvl>
    <w:lvl w:ilvl="6" w:tplc="C582A796">
      <w:start w:val="1"/>
      <w:numFmt w:val="bullet"/>
      <w:lvlText w:val="•"/>
      <w:lvlJc w:val="left"/>
      <w:pPr>
        <w:ind w:left="2708" w:hanging="361"/>
      </w:pPr>
      <w:rPr>
        <w:rFonts w:hint="default"/>
      </w:rPr>
    </w:lvl>
    <w:lvl w:ilvl="7" w:tplc="B53ADF7E">
      <w:start w:val="1"/>
      <w:numFmt w:val="bullet"/>
      <w:lvlText w:val="•"/>
      <w:lvlJc w:val="left"/>
      <w:pPr>
        <w:ind w:left="3083" w:hanging="361"/>
      </w:pPr>
      <w:rPr>
        <w:rFonts w:hint="default"/>
      </w:rPr>
    </w:lvl>
    <w:lvl w:ilvl="8" w:tplc="8634F5FE">
      <w:start w:val="1"/>
      <w:numFmt w:val="bullet"/>
      <w:lvlText w:val="•"/>
      <w:lvlJc w:val="left"/>
      <w:pPr>
        <w:ind w:left="3457" w:hanging="361"/>
      </w:pPr>
      <w:rPr>
        <w:rFonts w:hint="default"/>
      </w:rPr>
    </w:lvl>
  </w:abstractNum>
  <w:abstractNum w:abstractNumId="22" w15:restartNumberingAfterBreak="0">
    <w:nsid w:val="64EC00B8"/>
    <w:multiLevelType w:val="hybridMultilevel"/>
    <w:tmpl w:val="7BD4F976"/>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23" w15:restartNumberingAfterBreak="0">
    <w:nsid w:val="6B335BFE"/>
    <w:multiLevelType w:val="multilevel"/>
    <w:tmpl w:val="6CCAF8E2"/>
    <w:lvl w:ilvl="0">
      <w:start w:val="1"/>
      <w:numFmt w:val="decimal"/>
      <w:lvlText w:val="%1"/>
      <w:lvlJc w:val="left"/>
      <w:pPr>
        <w:ind w:left="220" w:hanging="228"/>
      </w:pPr>
      <w:rPr>
        <w:rFonts w:ascii="Cambria" w:eastAsia="Cambria" w:hAnsi="Cambria" w:hint="default"/>
        <w:b/>
        <w:bCs/>
        <w:color w:val="365F91"/>
        <w:sz w:val="28"/>
        <w:szCs w:val="28"/>
      </w:rPr>
    </w:lvl>
    <w:lvl w:ilvl="1">
      <w:start w:val="1"/>
      <w:numFmt w:val="decimal"/>
      <w:lvlText w:val="%1.%2"/>
      <w:lvlJc w:val="left"/>
      <w:pPr>
        <w:ind w:left="645" w:hanging="425"/>
      </w:pPr>
      <w:rPr>
        <w:rFonts w:ascii="Cambria" w:eastAsia="Cambria" w:hAnsi="Cambria" w:hint="default"/>
        <w:b/>
        <w:bCs/>
        <w:color w:val="4F81BC"/>
        <w:spacing w:val="-1"/>
        <w:w w:val="99"/>
        <w:sz w:val="26"/>
        <w:szCs w:val="26"/>
      </w:rPr>
    </w:lvl>
    <w:lvl w:ilvl="2">
      <w:start w:val="1"/>
      <w:numFmt w:val="bullet"/>
      <w:lvlText w:val=""/>
      <w:lvlJc w:val="left"/>
      <w:pPr>
        <w:ind w:left="840" w:hanging="360"/>
      </w:pPr>
      <w:rPr>
        <w:rFonts w:ascii="Symbol" w:eastAsia="Symbol" w:hAnsi="Symbol" w:hint="default"/>
        <w:sz w:val="22"/>
        <w:szCs w:val="22"/>
      </w:rPr>
    </w:lvl>
    <w:lvl w:ilvl="3">
      <w:start w:val="1"/>
      <w:numFmt w:val="bullet"/>
      <w:lvlText w:val="•"/>
      <w:lvlJc w:val="left"/>
      <w:pPr>
        <w:ind w:left="645" w:hanging="360"/>
      </w:pPr>
      <w:rPr>
        <w:rFonts w:hint="default"/>
      </w:rPr>
    </w:lvl>
    <w:lvl w:ilvl="4">
      <w:start w:val="1"/>
      <w:numFmt w:val="bullet"/>
      <w:lvlText w:val="•"/>
      <w:lvlJc w:val="left"/>
      <w:pPr>
        <w:ind w:left="820" w:hanging="360"/>
      </w:pPr>
      <w:rPr>
        <w:rFonts w:hint="default"/>
      </w:rPr>
    </w:lvl>
    <w:lvl w:ilvl="5">
      <w:start w:val="1"/>
      <w:numFmt w:val="bullet"/>
      <w:lvlText w:val="•"/>
      <w:lvlJc w:val="left"/>
      <w:pPr>
        <w:ind w:left="840" w:hanging="360"/>
      </w:pPr>
      <w:rPr>
        <w:rFonts w:hint="default"/>
      </w:rPr>
    </w:lvl>
    <w:lvl w:ilvl="6">
      <w:start w:val="1"/>
      <w:numFmt w:val="bullet"/>
      <w:lvlText w:val="•"/>
      <w:lvlJc w:val="left"/>
      <w:pPr>
        <w:ind w:left="1000" w:hanging="360"/>
      </w:pPr>
      <w:rPr>
        <w:rFonts w:hint="default"/>
      </w:rPr>
    </w:lvl>
    <w:lvl w:ilvl="7">
      <w:start w:val="1"/>
      <w:numFmt w:val="bullet"/>
      <w:lvlText w:val="•"/>
      <w:lvlJc w:val="left"/>
      <w:pPr>
        <w:ind w:left="1253" w:hanging="360"/>
      </w:pPr>
      <w:rPr>
        <w:rFonts w:hint="default"/>
      </w:rPr>
    </w:lvl>
    <w:lvl w:ilvl="8">
      <w:start w:val="1"/>
      <w:numFmt w:val="bullet"/>
      <w:lvlText w:val="•"/>
      <w:lvlJc w:val="left"/>
      <w:pPr>
        <w:ind w:left="3797" w:hanging="360"/>
      </w:pPr>
      <w:rPr>
        <w:rFonts w:hint="default"/>
      </w:rPr>
    </w:lvl>
  </w:abstractNum>
  <w:abstractNum w:abstractNumId="24" w15:restartNumberingAfterBreak="0">
    <w:nsid w:val="6C1D58A7"/>
    <w:multiLevelType w:val="hybridMultilevel"/>
    <w:tmpl w:val="73BA3EB8"/>
    <w:lvl w:ilvl="0" w:tplc="AA5E565C">
      <w:start w:val="1"/>
      <w:numFmt w:val="bullet"/>
      <w:lvlText w:val=""/>
      <w:lvlJc w:val="left"/>
      <w:pPr>
        <w:ind w:left="462" w:hanging="361"/>
      </w:pPr>
      <w:rPr>
        <w:rFonts w:ascii="Symbol" w:eastAsia="Symbol" w:hAnsi="Symbol" w:hint="default"/>
        <w:sz w:val="21"/>
        <w:szCs w:val="21"/>
      </w:rPr>
    </w:lvl>
    <w:lvl w:ilvl="1" w:tplc="953EF44C">
      <w:start w:val="1"/>
      <w:numFmt w:val="bullet"/>
      <w:lvlText w:val="•"/>
      <w:lvlJc w:val="left"/>
      <w:pPr>
        <w:ind w:left="836" w:hanging="361"/>
      </w:pPr>
      <w:rPr>
        <w:rFonts w:hint="default"/>
      </w:rPr>
    </w:lvl>
    <w:lvl w:ilvl="2" w:tplc="C6147E7C">
      <w:start w:val="1"/>
      <w:numFmt w:val="bullet"/>
      <w:lvlText w:val="•"/>
      <w:lvlJc w:val="left"/>
      <w:pPr>
        <w:ind w:left="1211" w:hanging="361"/>
      </w:pPr>
      <w:rPr>
        <w:rFonts w:hint="default"/>
      </w:rPr>
    </w:lvl>
    <w:lvl w:ilvl="3" w:tplc="BC800550">
      <w:start w:val="1"/>
      <w:numFmt w:val="bullet"/>
      <w:lvlText w:val="•"/>
      <w:lvlJc w:val="left"/>
      <w:pPr>
        <w:ind w:left="1585" w:hanging="361"/>
      </w:pPr>
      <w:rPr>
        <w:rFonts w:hint="default"/>
      </w:rPr>
    </w:lvl>
    <w:lvl w:ilvl="4" w:tplc="2D265210">
      <w:start w:val="1"/>
      <w:numFmt w:val="bullet"/>
      <w:lvlText w:val="•"/>
      <w:lvlJc w:val="left"/>
      <w:pPr>
        <w:ind w:left="1959" w:hanging="361"/>
      </w:pPr>
      <w:rPr>
        <w:rFonts w:hint="default"/>
      </w:rPr>
    </w:lvl>
    <w:lvl w:ilvl="5" w:tplc="A1C8110A">
      <w:start w:val="1"/>
      <w:numFmt w:val="bullet"/>
      <w:lvlText w:val="•"/>
      <w:lvlJc w:val="left"/>
      <w:pPr>
        <w:ind w:left="2334" w:hanging="361"/>
      </w:pPr>
      <w:rPr>
        <w:rFonts w:hint="default"/>
      </w:rPr>
    </w:lvl>
    <w:lvl w:ilvl="6" w:tplc="0B926412">
      <w:start w:val="1"/>
      <w:numFmt w:val="bullet"/>
      <w:lvlText w:val="•"/>
      <w:lvlJc w:val="left"/>
      <w:pPr>
        <w:ind w:left="2708" w:hanging="361"/>
      </w:pPr>
      <w:rPr>
        <w:rFonts w:hint="default"/>
      </w:rPr>
    </w:lvl>
    <w:lvl w:ilvl="7" w:tplc="A2D68C22">
      <w:start w:val="1"/>
      <w:numFmt w:val="bullet"/>
      <w:lvlText w:val="•"/>
      <w:lvlJc w:val="left"/>
      <w:pPr>
        <w:ind w:left="3083" w:hanging="361"/>
      </w:pPr>
      <w:rPr>
        <w:rFonts w:hint="default"/>
      </w:rPr>
    </w:lvl>
    <w:lvl w:ilvl="8" w:tplc="9BC20C64">
      <w:start w:val="1"/>
      <w:numFmt w:val="bullet"/>
      <w:lvlText w:val="•"/>
      <w:lvlJc w:val="left"/>
      <w:pPr>
        <w:ind w:left="3457" w:hanging="361"/>
      </w:pPr>
      <w:rPr>
        <w:rFonts w:hint="default"/>
      </w:rPr>
    </w:lvl>
  </w:abstractNum>
  <w:abstractNum w:abstractNumId="25" w15:restartNumberingAfterBreak="0">
    <w:nsid w:val="78082E1F"/>
    <w:multiLevelType w:val="multilevel"/>
    <w:tmpl w:val="BF4EA0A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4.4.%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9E40152"/>
    <w:multiLevelType w:val="hybridMultilevel"/>
    <w:tmpl w:val="C85CEFFC"/>
    <w:lvl w:ilvl="0" w:tplc="19FAD03A">
      <w:start w:val="1"/>
      <w:numFmt w:val="bullet"/>
      <w:lvlText w:val=""/>
      <w:lvlJc w:val="left"/>
      <w:pPr>
        <w:ind w:left="462" w:hanging="361"/>
      </w:pPr>
      <w:rPr>
        <w:rFonts w:ascii="Symbol" w:eastAsia="Symbol" w:hAnsi="Symbol" w:hint="default"/>
        <w:sz w:val="21"/>
        <w:szCs w:val="21"/>
      </w:rPr>
    </w:lvl>
    <w:lvl w:ilvl="1" w:tplc="D82A5050">
      <w:start w:val="1"/>
      <w:numFmt w:val="bullet"/>
      <w:lvlText w:val="•"/>
      <w:lvlJc w:val="left"/>
      <w:pPr>
        <w:ind w:left="796" w:hanging="361"/>
      </w:pPr>
      <w:rPr>
        <w:rFonts w:hint="default"/>
      </w:rPr>
    </w:lvl>
    <w:lvl w:ilvl="2" w:tplc="93B4F458">
      <w:start w:val="1"/>
      <w:numFmt w:val="bullet"/>
      <w:lvlText w:val="•"/>
      <w:lvlJc w:val="left"/>
      <w:pPr>
        <w:ind w:left="1130" w:hanging="361"/>
      </w:pPr>
      <w:rPr>
        <w:rFonts w:hint="default"/>
      </w:rPr>
    </w:lvl>
    <w:lvl w:ilvl="3" w:tplc="7A86C8FE">
      <w:start w:val="1"/>
      <w:numFmt w:val="bullet"/>
      <w:lvlText w:val="•"/>
      <w:lvlJc w:val="left"/>
      <w:pPr>
        <w:ind w:left="1464" w:hanging="361"/>
      </w:pPr>
      <w:rPr>
        <w:rFonts w:hint="default"/>
      </w:rPr>
    </w:lvl>
    <w:lvl w:ilvl="4" w:tplc="6C569838">
      <w:start w:val="1"/>
      <w:numFmt w:val="bullet"/>
      <w:lvlText w:val="•"/>
      <w:lvlJc w:val="left"/>
      <w:pPr>
        <w:ind w:left="1799" w:hanging="361"/>
      </w:pPr>
      <w:rPr>
        <w:rFonts w:hint="default"/>
      </w:rPr>
    </w:lvl>
    <w:lvl w:ilvl="5" w:tplc="20000400">
      <w:start w:val="1"/>
      <w:numFmt w:val="bullet"/>
      <w:lvlText w:val="•"/>
      <w:lvlJc w:val="left"/>
      <w:pPr>
        <w:ind w:left="2133" w:hanging="361"/>
      </w:pPr>
      <w:rPr>
        <w:rFonts w:hint="default"/>
      </w:rPr>
    </w:lvl>
    <w:lvl w:ilvl="6" w:tplc="D0700402">
      <w:start w:val="1"/>
      <w:numFmt w:val="bullet"/>
      <w:lvlText w:val="•"/>
      <w:lvlJc w:val="left"/>
      <w:pPr>
        <w:ind w:left="2467" w:hanging="361"/>
      </w:pPr>
      <w:rPr>
        <w:rFonts w:hint="default"/>
      </w:rPr>
    </w:lvl>
    <w:lvl w:ilvl="7" w:tplc="01B842A2">
      <w:start w:val="1"/>
      <w:numFmt w:val="bullet"/>
      <w:lvlText w:val="•"/>
      <w:lvlJc w:val="left"/>
      <w:pPr>
        <w:ind w:left="2801" w:hanging="361"/>
      </w:pPr>
      <w:rPr>
        <w:rFonts w:hint="default"/>
      </w:rPr>
    </w:lvl>
    <w:lvl w:ilvl="8" w:tplc="BE4CE24A">
      <w:start w:val="1"/>
      <w:numFmt w:val="bullet"/>
      <w:lvlText w:val="•"/>
      <w:lvlJc w:val="left"/>
      <w:pPr>
        <w:ind w:left="3135" w:hanging="361"/>
      </w:pPr>
      <w:rPr>
        <w:rFonts w:hint="default"/>
      </w:rPr>
    </w:lvl>
  </w:abstractNum>
  <w:abstractNum w:abstractNumId="27" w15:restartNumberingAfterBreak="0">
    <w:nsid w:val="7E955FB3"/>
    <w:multiLevelType w:val="multilevel"/>
    <w:tmpl w:val="F3908D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5.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3"/>
  </w:num>
  <w:num w:numId="2">
    <w:abstractNumId w:val="4"/>
  </w:num>
  <w:num w:numId="3">
    <w:abstractNumId w:val="25"/>
  </w:num>
  <w:num w:numId="4">
    <w:abstractNumId w:val="7"/>
  </w:num>
  <w:num w:numId="5">
    <w:abstractNumId w:val="6"/>
  </w:num>
  <w:num w:numId="6">
    <w:abstractNumId w:val="17"/>
  </w:num>
  <w:num w:numId="7">
    <w:abstractNumId w:val="25"/>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5"/>
  </w:num>
  <w:num w:numId="10">
    <w:abstractNumId w:val="25"/>
  </w:num>
  <w:num w:numId="11">
    <w:abstractNumId w:val="25"/>
  </w:num>
  <w:num w:numId="12">
    <w:abstractNumId w:val="11"/>
  </w:num>
  <w:num w:numId="13">
    <w:abstractNumId w:val="10"/>
  </w:num>
  <w:num w:numId="14">
    <w:abstractNumId w:val="11"/>
  </w:num>
  <w:num w:numId="15">
    <w:abstractNumId w:val="11"/>
  </w:num>
  <w:num w:numId="16">
    <w:abstractNumId w:val="14"/>
  </w:num>
  <w:num w:numId="17">
    <w:abstractNumId w:val="12"/>
  </w:num>
  <w:num w:numId="18">
    <w:abstractNumId w:val="1"/>
  </w:num>
  <w:num w:numId="19">
    <w:abstractNumId w:val="15"/>
  </w:num>
  <w:num w:numId="20">
    <w:abstractNumId w:val="8"/>
  </w:num>
  <w:num w:numId="21">
    <w:abstractNumId w:val="21"/>
  </w:num>
  <w:num w:numId="22">
    <w:abstractNumId w:val="20"/>
  </w:num>
  <w:num w:numId="23">
    <w:abstractNumId w:val="26"/>
  </w:num>
  <w:num w:numId="24">
    <w:abstractNumId w:val="24"/>
  </w:num>
  <w:num w:numId="25">
    <w:abstractNumId w:val="18"/>
  </w:num>
  <w:num w:numId="26">
    <w:abstractNumId w:val="0"/>
  </w:num>
  <w:num w:numId="27">
    <w:abstractNumId w:val="9"/>
  </w:num>
  <w:num w:numId="28">
    <w:abstractNumId w:val="22"/>
  </w:num>
  <w:num w:numId="29">
    <w:abstractNumId w:val="2"/>
  </w:num>
  <w:num w:numId="30">
    <w:abstractNumId w:val="11"/>
  </w:num>
  <w:num w:numId="31">
    <w:abstractNumId w:val="5"/>
  </w:num>
  <w:num w:numId="32">
    <w:abstractNumId w:val="13"/>
  </w:num>
  <w:num w:numId="33">
    <w:abstractNumId w:val="3"/>
  </w:num>
  <w:num w:numId="34">
    <w:abstractNumId w:val="16"/>
  </w:num>
  <w:num w:numId="35">
    <w:abstractNumId w:val="27"/>
  </w:num>
  <w:num w:numId="36">
    <w:abstractNumId w:val="11"/>
  </w:num>
  <w:num w:numId="37">
    <w:abstractNumId w:val="11"/>
  </w:num>
  <w:num w:numId="38">
    <w:abstractNumId w:val="11"/>
  </w:num>
  <w:num w:numId="39">
    <w:abstractNumId w:val="11"/>
  </w:num>
  <w:num w:numId="40">
    <w:abstractNumId w:val="11"/>
  </w:num>
  <w:num w:numId="41">
    <w:abstractNumId w:val="19"/>
  </w:num>
  <w:num w:numId="42">
    <w:abstractNumId w:val="11"/>
  </w:num>
  <w:num w:numId="43">
    <w:abstractNumId w:val="11"/>
  </w:num>
  <w:num w:numId="44">
    <w:abstractNumId w:val="11"/>
  </w:num>
  <w:num w:numId="45">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440"/>
    <w:rsid w:val="00007072"/>
    <w:rsid w:val="000134B4"/>
    <w:rsid w:val="00021EF3"/>
    <w:rsid w:val="00025BBC"/>
    <w:rsid w:val="00036ABA"/>
    <w:rsid w:val="00044F80"/>
    <w:rsid w:val="0004694C"/>
    <w:rsid w:val="00055AEF"/>
    <w:rsid w:val="00066173"/>
    <w:rsid w:val="00073F9E"/>
    <w:rsid w:val="0008768C"/>
    <w:rsid w:val="00094B69"/>
    <w:rsid w:val="00094FF3"/>
    <w:rsid w:val="000A0870"/>
    <w:rsid w:val="000A341B"/>
    <w:rsid w:val="000A7CBA"/>
    <w:rsid w:val="000B20DB"/>
    <w:rsid w:val="000B65B4"/>
    <w:rsid w:val="000C43C9"/>
    <w:rsid w:val="000D1969"/>
    <w:rsid w:val="000D23C7"/>
    <w:rsid w:val="000E1F19"/>
    <w:rsid w:val="001247C9"/>
    <w:rsid w:val="001248D5"/>
    <w:rsid w:val="001258EC"/>
    <w:rsid w:val="001303DD"/>
    <w:rsid w:val="00131AB8"/>
    <w:rsid w:val="00132C42"/>
    <w:rsid w:val="00141191"/>
    <w:rsid w:val="00143AA8"/>
    <w:rsid w:val="00146165"/>
    <w:rsid w:val="0016190C"/>
    <w:rsid w:val="00163FB0"/>
    <w:rsid w:val="00164C65"/>
    <w:rsid w:val="001667B8"/>
    <w:rsid w:val="00170EEA"/>
    <w:rsid w:val="001741BE"/>
    <w:rsid w:val="00184D3A"/>
    <w:rsid w:val="00192310"/>
    <w:rsid w:val="001A42A1"/>
    <w:rsid w:val="001A6269"/>
    <w:rsid w:val="001B41C0"/>
    <w:rsid w:val="001B54A0"/>
    <w:rsid w:val="001C6621"/>
    <w:rsid w:val="001E1CC3"/>
    <w:rsid w:val="001E74AA"/>
    <w:rsid w:val="001F1A26"/>
    <w:rsid w:val="001F1CA6"/>
    <w:rsid w:val="001F296C"/>
    <w:rsid w:val="001F641E"/>
    <w:rsid w:val="0020512D"/>
    <w:rsid w:val="002102F4"/>
    <w:rsid w:val="00215B2B"/>
    <w:rsid w:val="00217183"/>
    <w:rsid w:val="002200FC"/>
    <w:rsid w:val="00222DA5"/>
    <w:rsid w:val="00227AEA"/>
    <w:rsid w:val="002305BB"/>
    <w:rsid w:val="002309E0"/>
    <w:rsid w:val="00236552"/>
    <w:rsid w:val="002413AB"/>
    <w:rsid w:val="002429CD"/>
    <w:rsid w:val="00243827"/>
    <w:rsid w:val="002474A1"/>
    <w:rsid w:val="0026193E"/>
    <w:rsid w:val="002624C4"/>
    <w:rsid w:val="00262DBB"/>
    <w:rsid w:val="00270F42"/>
    <w:rsid w:val="00273698"/>
    <w:rsid w:val="00273F98"/>
    <w:rsid w:val="00277E5A"/>
    <w:rsid w:val="00280661"/>
    <w:rsid w:val="002809FB"/>
    <w:rsid w:val="002843AC"/>
    <w:rsid w:val="002936C4"/>
    <w:rsid w:val="002A0D76"/>
    <w:rsid w:val="002A2100"/>
    <w:rsid w:val="002A338F"/>
    <w:rsid w:val="002B00C5"/>
    <w:rsid w:val="002B121C"/>
    <w:rsid w:val="002B12AC"/>
    <w:rsid w:val="002B2CE7"/>
    <w:rsid w:val="002B7CD6"/>
    <w:rsid w:val="002C2CCB"/>
    <w:rsid w:val="002C61B2"/>
    <w:rsid w:val="002E5F0A"/>
    <w:rsid w:val="00310BA9"/>
    <w:rsid w:val="00322C09"/>
    <w:rsid w:val="003254EE"/>
    <w:rsid w:val="00325CDE"/>
    <w:rsid w:val="00331F4C"/>
    <w:rsid w:val="003325F1"/>
    <w:rsid w:val="00336D82"/>
    <w:rsid w:val="003465CD"/>
    <w:rsid w:val="00351DEB"/>
    <w:rsid w:val="003556B6"/>
    <w:rsid w:val="00382CCF"/>
    <w:rsid w:val="00395963"/>
    <w:rsid w:val="003A678A"/>
    <w:rsid w:val="003C3FA9"/>
    <w:rsid w:val="003C6552"/>
    <w:rsid w:val="003D5A27"/>
    <w:rsid w:val="003E1702"/>
    <w:rsid w:val="003E25E4"/>
    <w:rsid w:val="003E32D9"/>
    <w:rsid w:val="004002F1"/>
    <w:rsid w:val="00401B75"/>
    <w:rsid w:val="00402B3D"/>
    <w:rsid w:val="00405D9B"/>
    <w:rsid w:val="00411449"/>
    <w:rsid w:val="00416D65"/>
    <w:rsid w:val="00423BE9"/>
    <w:rsid w:val="00433E3E"/>
    <w:rsid w:val="004364E1"/>
    <w:rsid w:val="00437775"/>
    <w:rsid w:val="00456168"/>
    <w:rsid w:val="00461711"/>
    <w:rsid w:val="00470EFC"/>
    <w:rsid w:val="00473AC4"/>
    <w:rsid w:val="00495382"/>
    <w:rsid w:val="004963A1"/>
    <w:rsid w:val="004964FD"/>
    <w:rsid w:val="004A72E1"/>
    <w:rsid w:val="004B298B"/>
    <w:rsid w:val="004B5B75"/>
    <w:rsid w:val="004D2779"/>
    <w:rsid w:val="004F14EE"/>
    <w:rsid w:val="0051078B"/>
    <w:rsid w:val="00524807"/>
    <w:rsid w:val="00532FA8"/>
    <w:rsid w:val="00545669"/>
    <w:rsid w:val="00557EC0"/>
    <w:rsid w:val="005621A5"/>
    <w:rsid w:val="00562693"/>
    <w:rsid w:val="005701DC"/>
    <w:rsid w:val="00574157"/>
    <w:rsid w:val="005836C8"/>
    <w:rsid w:val="0059585D"/>
    <w:rsid w:val="005A49A0"/>
    <w:rsid w:val="005A5D3A"/>
    <w:rsid w:val="005B4E67"/>
    <w:rsid w:val="005B67E2"/>
    <w:rsid w:val="005C4ADB"/>
    <w:rsid w:val="005D0163"/>
    <w:rsid w:val="005D0BAC"/>
    <w:rsid w:val="005D7CC5"/>
    <w:rsid w:val="005E0F10"/>
    <w:rsid w:val="005E1440"/>
    <w:rsid w:val="005F2D7C"/>
    <w:rsid w:val="005F5A50"/>
    <w:rsid w:val="005F6BF7"/>
    <w:rsid w:val="00611C9B"/>
    <w:rsid w:val="006136DA"/>
    <w:rsid w:val="00617BF4"/>
    <w:rsid w:val="0063535D"/>
    <w:rsid w:val="00635ED8"/>
    <w:rsid w:val="006376AA"/>
    <w:rsid w:val="00651BCC"/>
    <w:rsid w:val="00655AD6"/>
    <w:rsid w:val="00656905"/>
    <w:rsid w:val="00657123"/>
    <w:rsid w:val="0066114D"/>
    <w:rsid w:val="006659D7"/>
    <w:rsid w:val="006779A3"/>
    <w:rsid w:val="00694136"/>
    <w:rsid w:val="006A06D5"/>
    <w:rsid w:val="006A5BD8"/>
    <w:rsid w:val="006B0197"/>
    <w:rsid w:val="006C15B4"/>
    <w:rsid w:val="006C5261"/>
    <w:rsid w:val="006C6E4D"/>
    <w:rsid w:val="006E00BF"/>
    <w:rsid w:val="006E2698"/>
    <w:rsid w:val="006E395D"/>
    <w:rsid w:val="006E559B"/>
    <w:rsid w:val="006F44AE"/>
    <w:rsid w:val="00707451"/>
    <w:rsid w:val="00707D7C"/>
    <w:rsid w:val="00710AFF"/>
    <w:rsid w:val="00713DF7"/>
    <w:rsid w:val="00735370"/>
    <w:rsid w:val="00740556"/>
    <w:rsid w:val="00742321"/>
    <w:rsid w:val="007451DC"/>
    <w:rsid w:val="00753C86"/>
    <w:rsid w:val="00764E9E"/>
    <w:rsid w:val="00773BEB"/>
    <w:rsid w:val="00781CDC"/>
    <w:rsid w:val="00792F5F"/>
    <w:rsid w:val="00794606"/>
    <w:rsid w:val="00794968"/>
    <w:rsid w:val="007970C7"/>
    <w:rsid w:val="007B7829"/>
    <w:rsid w:val="007C343A"/>
    <w:rsid w:val="007C6B01"/>
    <w:rsid w:val="007E4488"/>
    <w:rsid w:val="007E5A48"/>
    <w:rsid w:val="007E7D24"/>
    <w:rsid w:val="007F69DA"/>
    <w:rsid w:val="007F75EE"/>
    <w:rsid w:val="008017E4"/>
    <w:rsid w:val="00803B94"/>
    <w:rsid w:val="008249C4"/>
    <w:rsid w:val="00830383"/>
    <w:rsid w:val="00842076"/>
    <w:rsid w:val="00842282"/>
    <w:rsid w:val="00844D3A"/>
    <w:rsid w:val="0085356D"/>
    <w:rsid w:val="00863711"/>
    <w:rsid w:val="00870216"/>
    <w:rsid w:val="008734BC"/>
    <w:rsid w:val="0088008A"/>
    <w:rsid w:val="0088512C"/>
    <w:rsid w:val="00886EAA"/>
    <w:rsid w:val="008901AF"/>
    <w:rsid w:val="008A0056"/>
    <w:rsid w:val="008A2748"/>
    <w:rsid w:val="008A34E9"/>
    <w:rsid w:val="008A710C"/>
    <w:rsid w:val="008C7DB9"/>
    <w:rsid w:val="008D5A93"/>
    <w:rsid w:val="008F6B2C"/>
    <w:rsid w:val="00900526"/>
    <w:rsid w:val="00901B2B"/>
    <w:rsid w:val="009020D0"/>
    <w:rsid w:val="00913ABF"/>
    <w:rsid w:val="00935EF4"/>
    <w:rsid w:val="00943AC8"/>
    <w:rsid w:val="00953A42"/>
    <w:rsid w:val="00953D66"/>
    <w:rsid w:val="00960393"/>
    <w:rsid w:val="00960AB7"/>
    <w:rsid w:val="00961A85"/>
    <w:rsid w:val="00963351"/>
    <w:rsid w:val="0097234C"/>
    <w:rsid w:val="00972EF0"/>
    <w:rsid w:val="0098501D"/>
    <w:rsid w:val="00985090"/>
    <w:rsid w:val="009906B1"/>
    <w:rsid w:val="00995D14"/>
    <w:rsid w:val="009A3BD1"/>
    <w:rsid w:val="009A7BD9"/>
    <w:rsid w:val="009B5C1F"/>
    <w:rsid w:val="009D1E77"/>
    <w:rsid w:val="009D3EE8"/>
    <w:rsid w:val="009E5670"/>
    <w:rsid w:val="009E666F"/>
    <w:rsid w:val="009E7127"/>
    <w:rsid w:val="009F0253"/>
    <w:rsid w:val="00A148FD"/>
    <w:rsid w:val="00A22B4E"/>
    <w:rsid w:val="00A40D72"/>
    <w:rsid w:val="00A55E71"/>
    <w:rsid w:val="00A65F5A"/>
    <w:rsid w:val="00A764C4"/>
    <w:rsid w:val="00A8136D"/>
    <w:rsid w:val="00A86476"/>
    <w:rsid w:val="00A9193E"/>
    <w:rsid w:val="00AB0F66"/>
    <w:rsid w:val="00AB413C"/>
    <w:rsid w:val="00AB6ADA"/>
    <w:rsid w:val="00AB7063"/>
    <w:rsid w:val="00AB71A2"/>
    <w:rsid w:val="00AB7D50"/>
    <w:rsid w:val="00AC1D26"/>
    <w:rsid w:val="00AC24F9"/>
    <w:rsid w:val="00AC2B05"/>
    <w:rsid w:val="00AE1AC7"/>
    <w:rsid w:val="00AE20F0"/>
    <w:rsid w:val="00AF354B"/>
    <w:rsid w:val="00AF7F67"/>
    <w:rsid w:val="00B00999"/>
    <w:rsid w:val="00B02A40"/>
    <w:rsid w:val="00B042CC"/>
    <w:rsid w:val="00B22AB8"/>
    <w:rsid w:val="00B2638D"/>
    <w:rsid w:val="00B27B03"/>
    <w:rsid w:val="00B3286C"/>
    <w:rsid w:val="00B45C00"/>
    <w:rsid w:val="00B76BD3"/>
    <w:rsid w:val="00B84FFC"/>
    <w:rsid w:val="00B85F1C"/>
    <w:rsid w:val="00BA6A74"/>
    <w:rsid w:val="00BB142E"/>
    <w:rsid w:val="00BC0154"/>
    <w:rsid w:val="00BC7171"/>
    <w:rsid w:val="00BC7620"/>
    <w:rsid w:val="00BD4715"/>
    <w:rsid w:val="00BD75EA"/>
    <w:rsid w:val="00BE44B9"/>
    <w:rsid w:val="00C03158"/>
    <w:rsid w:val="00C07878"/>
    <w:rsid w:val="00C2799E"/>
    <w:rsid w:val="00C31E87"/>
    <w:rsid w:val="00C32859"/>
    <w:rsid w:val="00C35E96"/>
    <w:rsid w:val="00C367CC"/>
    <w:rsid w:val="00C37443"/>
    <w:rsid w:val="00C3762F"/>
    <w:rsid w:val="00C41F5A"/>
    <w:rsid w:val="00C7767A"/>
    <w:rsid w:val="00C80B6C"/>
    <w:rsid w:val="00C86A43"/>
    <w:rsid w:val="00C94736"/>
    <w:rsid w:val="00CA1CBB"/>
    <w:rsid w:val="00CA2119"/>
    <w:rsid w:val="00CA54EA"/>
    <w:rsid w:val="00CA61D5"/>
    <w:rsid w:val="00CA6A9D"/>
    <w:rsid w:val="00CB5F49"/>
    <w:rsid w:val="00CD26D7"/>
    <w:rsid w:val="00CE3879"/>
    <w:rsid w:val="00CE3E37"/>
    <w:rsid w:val="00CE45EC"/>
    <w:rsid w:val="00CF03FC"/>
    <w:rsid w:val="00CF4A23"/>
    <w:rsid w:val="00D0029C"/>
    <w:rsid w:val="00D042AB"/>
    <w:rsid w:val="00D0643B"/>
    <w:rsid w:val="00D16341"/>
    <w:rsid w:val="00D16906"/>
    <w:rsid w:val="00D17385"/>
    <w:rsid w:val="00D256DE"/>
    <w:rsid w:val="00D33CF2"/>
    <w:rsid w:val="00D340C2"/>
    <w:rsid w:val="00D4266A"/>
    <w:rsid w:val="00D42A1F"/>
    <w:rsid w:val="00D42ADA"/>
    <w:rsid w:val="00D504DE"/>
    <w:rsid w:val="00D57C94"/>
    <w:rsid w:val="00D62D0F"/>
    <w:rsid w:val="00D64287"/>
    <w:rsid w:val="00D65876"/>
    <w:rsid w:val="00D83758"/>
    <w:rsid w:val="00D90F43"/>
    <w:rsid w:val="00DA4C20"/>
    <w:rsid w:val="00DB0ED5"/>
    <w:rsid w:val="00DB5973"/>
    <w:rsid w:val="00DB6F80"/>
    <w:rsid w:val="00DB7382"/>
    <w:rsid w:val="00DC1CD6"/>
    <w:rsid w:val="00DC2510"/>
    <w:rsid w:val="00DC49A5"/>
    <w:rsid w:val="00DC7378"/>
    <w:rsid w:val="00DD4EBC"/>
    <w:rsid w:val="00DE5ACF"/>
    <w:rsid w:val="00DE5BB5"/>
    <w:rsid w:val="00DE75EC"/>
    <w:rsid w:val="00E003DD"/>
    <w:rsid w:val="00E116F4"/>
    <w:rsid w:val="00E13607"/>
    <w:rsid w:val="00E2269F"/>
    <w:rsid w:val="00E252CA"/>
    <w:rsid w:val="00E3074A"/>
    <w:rsid w:val="00E536A4"/>
    <w:rsid w:val="00E70173"/>
    <w:rsid w:val="00E70C70"/>
    <w:rsid w:val="00E724DC"/>
    <w:rsid w:val="00E84ABD"/>
    <w:rsid w:val="00EA3A77"/>
    <w:rsid w:val="00EC411A"/>
    <w:rsid w:val="00ED0929"/>
    <w:rsid w:val="00ED163B"/>
    <w:rsid w:val="00ED31AC"/>
    <w:rsid w:val="00ED41DC"/>
    <w:rsid w:val="00ED5F2C"/>
    <w:rsid w:val="00EE2CF1"/>
    <w:rsid w:val="00EE462A"/>
    <w:rsid w:val="00EF11B4"/>
    <w:rsid w:val="00EF311A"/>
    <w:rsid w:val="00EF7309"/>
    <w:rsid w:val="00EF750D"/>
    <w:rsid w:val="00F07021"/>
    <w:rsid w:val="00F24414"/>
    <w:rsid w:val="00F334AD"/>
    <w:rsid w:val="00F37224"/>
    <w:rsid w:val="00F45C2D"/>
    <w:rsid w:val="00F50746"/>
    <w:rsid w:val="00F51B66"/>
    <w:rsid w:val="00F70BCC"/>
    <w:rsid w:val="00F722F1"/>
    <w:rsid w:val="00F80F90"/>
    <w:rsid w:val="00F837AD"/>
    <w:rsid w:val="00F8389C"/>
    <w:rsid w:val="00F83C0D"/>
    <w:rsid w:val="00F871FA"/>
    <w:rsid w:val="00FB0EEF"/>
    <w:rsid w:val="00FB3CA3"/>
    <w:rsid w:val="00FB5368"/>
    <w:rsid w:val="00FC589F"/>
    <w:rsid w:val="00FD58CF"/>
    <w:rsid w:val="00FD6F37"/>
    <w:rsid w:val="00FE3EC6"/>
    <w:rsid w:val="00FE5761"/>
    <w:rsid w:val="00FF1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AA9C399"/>
  <w15:docId w15:val="{F0DDDF3D-C9BA-4995-9566-B0C2C560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A5D3A"/>
    <w:rPr>
      <w:lang w:val="en-GB"/>
    </w:rPr>
  </w:style>
  <w:style w:type="paragraph" w:styleId="Heading1">
    <w:name w:val="heading 1"/>
    <w:basedOn w:val="Normal"/>
    <w:uiPriority w:val="1"/>
    <w:qFormat/>
    <w:rsid w:val="005A5D3A"/>
    <w:pPr>
      <w:numPr>
        <w:numId w:val="12"/>
      </w:numPr>
      <w:spacing w:before="39"/>
      <w:outlineLvl w:val="0"/>
    </w:pPr>
    <w:rPr>
      <w:rFonts w:ascii="Cambria" w:eastAsia="Cambria" w:hAnsi="Cambria"/>
      <w:b/>
      <w:bCs/>
      <w:sz w:val="28"/>
      <w:szCs w:val="28"/>
    </w:rPr>
  </w:style>
  <w:style w:type="paragraph" w:styleId="Heading2">
    <w:name w:val="heading 2"/>
    <w:basedOn w:val="Normal"/>
    <w:uiPriority w:val="1"/>
    <w:qFormat/>
    <w:rsid w:val="005A5D3A"/>
    <w:pPr>
      <w:numPr>
        <w:ilvl w:val="1"/>
        <w:numId w:val="12"/>
      </w:numPr>
      <w:outlineLvl w:val="1"/>
    </w:pPr>
    <w:rPr>
      <w:rFonts w:ascii="Cambria" w:eastAsia="Cambria" w:hAnsi="Cambria"/>
      <w:b/>
      <w:bCs/>
      <w:sz w:val="26"/>
      <w:szCs w:val="26"/>
    </w:rPr>
  </w:style>
  <w:style w:type="paragraph" w:styleId="Heading3">
    <w:name w:val="heading 3"/>
    <w:basedOn w:val="Normal"/>
    <w:uiPriority w:val="1"/>
    <w:qFormat/>
    <w:rsid w:val="005A5D3A"/>
    <w:pPr>
      <w:numPr>
        <w:ilvl w:val="2"/>
        <w:numId w:val="12"/>
      </w:numPr>
      <w:outlineLvl w:val="2"/>
    </w:pPr>
    <w:rPr>
      <w:rFonts w:ascii="Cambria" w:eastAsia="Cambria" w:hAnsi="Cambria"/>
      <w:sz w:val="24"/>
      <w:szCs w:val="24"/>
    </w:rPr>
  </w:style>
  <w:style w:type="paragraph" w:styleId="Heading4">
    <w:name w:val="heading 4"/>
    <w:basedOn w:val="Normal"/>
    <w:uiPriority w:val="1"/>
    <w:qFormat/>
    <w:rsid w:val="005A5D3A"/>
    <w:pPr>
      <w:numPr>
        <w:ilvl w:val="3"/>
        <w:numId w:val="12"/>
      </w:numPr>
      <w:spacing w:before="97"/>
      <w:outlineLvl w:val="3"/>
    </w:pPr>
    <w:rPr>
      <w:rFonts w:ascii="Calibri" w:eastAsia="Calibri" w:hAnsi="Calibri"/>
      <w:b/>
      <w:bCs/>
    </w:rPr>
  </w:style>
  <w:style w:type="paragraph" w:styleId="Heading5">
    <w:name w:val="heading 5"/>
    <w:basedOn w:val="Normal"/>
    <w:uiPriority w:val="1"/>
    <w:qFormat/>
    <w:rsid w:val="005A5D3A"/>
    <w:pPr>
      <w:numPr>
        <w:ilvl w:val="4"/>
        <w:numId w:val="12"/>
      </w:numPr>
      <w:outlineLvl w:val="4"/>
    </w:pPr>
    <w:rPr>
      <w:rFonts w:ascii="Calibri" w:eastAsia="Calibri" w:hAnsi="Calibri"/>
      <w:b/>
      <w:bCs/>
      <w:i/>
    </w:rPr>
  </w:style>
  <w:style w:type="paragraph" w:styleId="Heading6">
    <w:name w:val="heading 6"/>
    <w:basedOn w:val="Normal"/>
    <w:next w:val="Normal"/>
    <w:link w:val="Heading6Char"/>
    <w:uiPriority w:val="9"/>
    <w:semiHidden/>
    <w:unhideWhenUsed/>
    <w:qFormat/>
    <w:rsid w:val="00D90F43"/>
    <w:pPr>
      <w:keepNext/>
      <w:keepLines/>
      <w:numPr>
        <w:ilvl w:val="5"/>
        <w:numId w:val="1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90F43"/>
    <w:pPr>
      <w:keepNext/>
      <w:keepLines/>
      <w:numPr>
        <w:ilvl w:val="6"/>
        <w:numId w:val="1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90F43"/>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0F43"/>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5A5D3A"/>
    <w:pPr>
      <w:spacing w:before="98"/>
      <w:ind w:left="263" w:hanging="163"/>
    </w:pPr>
    <w:rPr>
      <w:rFonts w:ascii="Calibri" w:eastAsia="Calibri" w:hAnsi="Calibri"/>
    </w:rPr>
  </w:style>
  <w:style w:type="paragraph" w:styleId="TOC2">
    <w:name w:val="toc 2"/>
    <w:basedOn w:val="Normal"/>
    <w:uiPriority w:val="39"/>
    <w:qFormat/>
    <w:rsid w:val="005A5D3A"/>
    <w:pPr>
      <w:spacing w:before="101"/>
      <w:ind w:left="650" w:hanging="329"/>
    </w:pPr>
    <w:rPr>
      <w:rFonts w:ascii="Calibri" w:eastAsia="Calibri" w:hAnsi="Calibri"/>
    </w:rPr>
  </w:style>
  <w:style w:type="paragraph" w:styleId="TOC3">
    <w:name w:val="toc 3"/>
    <w:basedOn w:val="Normal"/>
    <w:uiPriority w:val="39"/>
    <w:qFormat/>
    <w:rsid w:val="005A5D3A"/>
    <w:pPr>
      <w:spacing w:before="139"/>
      <w:ind w:left="1036" w:hanging="497"/>
    </w:pPr>
    <w:rPr>
      <w:rFonts w:ascii="Calibri" w:eastAsia="Calibri" w:hAnsi="Calibri"/>
    </w:rPr>
  </w:style>
  <w:style w:type="paragraph" w:styleId="TOC4">
    <w:name w:val="toc 4"/>
    <w:basedOn w:val="Normal"/>
    <w:uiPriority w:val="39"/>
    <w:qFormat/>
    <w:rsid w:val="005A5D3A"/>
    <w:pPr>
      <w:spacing w:before="38"/>
      <w:ind w:left="592"/>
    </w:pPr>
    <w:rPr>
      <w:rFonts w:ascii="Calibri" w:eastAsia="Calibri" w:hAnsi="Calibri"/>
    </w:rPr>
  </w:style>
  <w:style w:type="paragraph" w:styleId="BodyText">
    <w:name w:val="Body Text"/>
    <w:basedOn w:val="Normal"/>
    <w:uiPriority w:val="1"/>
    <w:qFormat/>
    <w:rsid w:val="005A5D3A"/>
    <w:pPr>
      <w:ind w:left="100"/>
    </w:pPr>
    <w:rPr>
      <w:rFonts w:ascii="Calibri" w:eastAsia="Calibri" w:hAnsi="Calibri"/>
    </w:rPr>
  </w:style>
  <w:style w:type="paragraph" w:styleId="ListParagraph">
    <w:name w:val="List Paragraph"/>
    <w:basedOn w:val="Normal"/>
    <w:uiPriority w:val="1"/>
    <w:qFormat/>
    <w:rsid w:val="005A5D3A"/>
  </w:style>
  <w:style w:type="paragraph" w:customStyle="1" w:styleId="TableParagraph">
    <w:name w:val="Table Paragraph"/>
    <w:basedOn w:val="Normal"/>
    <w:uiPriority w:val="1"/>
    <w:qFormat/>
    <w:rsid w:val="005A5D3A"/>
  </w:style>
  <w:style w:type="paragraph" w:styleId="TOCHeading">
    <w:name w:val="TOC Heading"/>
    <w:basedOn w:val="Heading1"/>
    <w:next w:val="Normal"/>
    <w:uiPriority w:val="39"/>
    <w:unhideWhenUsed/>
    <w:qFormat/>
    <w:rsid w:val="00713DF7"/>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713DF7"/>
    <w:rPr>
      <w:color w:val="0000FF" w:themeColor="hyperlink"/>
      <w:u w:val="single"/>
    </w:rPr>
  </w:style>
  <w:style w:type="paragraph" w:styleId="Header">
    <w:name w:val="header"/>
    <w:basedOn w:val="Normal"/>
    <w:link w:val="HeaderChar"/>
    <w:uiPriority w:val="99"/>
    <w:unhideWhenUsed/>
    <w:rsid w:val="00953D66"/>
    <w:pPr>
      <w:tabs>
        <w:tab w:val="center" w:pos="4513"/>
        <w:tab w:val="right" w:pos="9026"/>
      </w:tabs>
    </w:pPr>
  </w:style>
  <w:style w:type="character" w:customStyle="1" w:styleId="HeaderChar">
    <w:name w:val="Header Char"/>
    <w:basedOn w:val="DefaultParagraphFont"/>
    <w:link w:val="Header"/>
    <w:uiPriority w:val="99"/>
    <w:rsid w:val="00953D66"/>
  </w:style>
  <w:style w:type="paragraph" w:styleId="Footer">
    <w:name w:val="footer"/>
    <w:basedOn w:val="Normal"/>
    <w:link w:val="FooterChar"/>
    <w:uiPriority w:val="99"/>
    <w:unhideWhenUsed/>
    <w:rsid w:val="00953D66"/>
    <w:pPr>
      <w:tabs>
        <w:tab w:val="center" w:pos="4513"/>
        <w:tab w:val="right" w:pos="9026"/>
      </w:tabs>
    </w:pPr>
  </w:style>
  <w:style w:type="character" w:customStyle="1" w:styleId="FooterChar">
    <w:name w:val="Footer Char"/>
    <w:basedOn w:val="DefaultParagraphFont"/>
    <w:link w:val="Footer"/>
    <w:uiPriority w:val="99"/>
    <w:rsid w:val="00953D66"/>
  </w:style>
  <w:style w:type="paragraph" w:styleId="FootnoteText">
    <w:name w:val="footnote text"/>
    <w:basedOn w:val="Normal"/>
    <w:link w:val="FootnoteTextChar"/>
    <w:uiPriority w:val="99"/>
    <w:semiHidden/>
    <w:unhideWhenUsed/>
    <w:rsid w:val="00D0643B"/>
    <w:rPr>
      <w:sz w:val="20"/>
      <w:szCs w:val="20"/>
    </w:rPr>
  </w:style>
  <w:style w:type="character" w:customStyle="1" w:styleId="FootnoteTextChar">
    <w:name w:val="Footnote Text Char"/>
    <w:basedOn w:val="DefaultParagraphFont"/>
    <w:link w:val="FootnoteText"/>
    <w:uiPriority w:val="99"/>
    <w:semiHidden/>
    <w:rsid w:val="00D0643B"/>
    <w:rPr>
      <w:sz w:val="20"/>
      <w:szCs w:val="20"/>
    </w:rPr>
  </w:style>
  <w:style w:type="character" w:styleId="FootnoteReference">
    <w:name w:val="footnote reference"/>
    <w:basedOn w:val="DefaultParagraphFont"/>
    <w:uiPriority w:val="99"/>
    <w:semiHidden/>
    <w:unhideWhenUsed/>
    <w:rsid w:val="00D0643B"/>
    <w:rPr>
      <w:vertAlign w:val="superscript"/>
    </w:rPr>
  </w:style>
  <w:style w:type="table" w:styleId="TableGrid">
    <w:name w:val="Table Grid"/>
    <w:basedOn w:val="TableNormal"/>
    <w:uiPriority w:val="59"/>
    <w:rsid w:val="00BA6A74"/>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
    <w:name w:val="Table bullet"/>
    <w:basedOn w:val="Normal"/>
    <w:qFormat/>
    <w:rsid w:val="00BA6A74"/>
    <w:pPr>
      <w:widowControl/>
      <w:tabs>
        <w:tab w:val="left" w:pos="567"/>
      </w:tabs>
      <w:spacing w:after="120" w:line="300" w:lineRule="exact"/>
      <w:ind w:right="284"/>
    </w:pPr>
    <w:rPr>
      <w:rFonts w:ascii="Arial" w:eastAsia="Times New Roman" w:hAnsi="Arial" w:cs="Times New Roman"/>
      <w:sz w:val="21"/>
      <w:szCs w:val="20"/>
      <w:lang w:eastAsia="en-GB"/>
    </w:rPr>
  </w:style>
  <w:style w:type="paragraph" w:customStyle="1" w:styleId="Tableheading">
    <w:name w:val="Table heading"/>
    <w:basedOn w:val="Normal"/>
    <w:qFormat/>
    <w:rsid w:val="00BA6A74"/>
    <w:pPr>
      <w:widowControl/>
      <w:spacing w:after="60" w:line="300" w:lineRule="exact"/>
      <w:ind w:left="28" w:right="28"/>
    </w:pPr>
    <w:rPr>
      <w:rFonts w:ascii="Arial" w:eastAsia="Times New Roman" w:hAnsi="Arial" w:cs="Times New Roman"/>
      <w:b/>
      <w:sz w:val="21"/>
      <w:szCs w:val="21"/>
    </w:rPr>
  </w:style>
  <w:style w:type="paragraph" w:customStyle="1" w:styleId="Tabletext">
    <w:name w:val="Table text"/>
    <w:basedOn w:val="BodyText"/>
    <w:qFormat/>
    <w:rsid w:val="00BA6A74"/>
    <w:pPr>
      <w:widowControl/>
      <w:spacing w:after="60" w:line="300" w:lineRule="exact"/>
      <w:ind w:left="28" w:right="28"/>
    </w:pPr>
    <w:rPr>
      <w:rFonts w:ascii="Arial" w:eastAsia="Times New Roman" w:hAnsi="Arial" w:cs="Times New Roman"/>
      <w:sz w:val="21"/>
      <w:szCs w:val="21"/>
    </w:rPr>
  </w:style>
  <w:style w:type="paragraph" w:customStyle="1" w:styleId="Tablebullet2">
    <w:name w:val="Table bullet 2"/>
    <w:qFormat/>
    <w:rsid w:val="00BA6A74"/>
    <w:pPr>
      <w:widowControl/>
      <w:numPr>
        <w:ilvl w:val="1"/>
        <w:numId w:val="2"/>
      </w:numPr>
    </w:pPr>
    <w:rPr>
      <w:rFonts w:ascii="Arial" w:eastAsia="Times New Roman" w:hAnsi="Arial" w:cs="Times New Roman"/>
      <w:sz w:val="21"/>
      <w:szCs w:val="20"/>
      <w:lang w:val="en-GB" w:eastAsia="en-GB"/>
    </w:rPr>
  </w:style>
  <w:style w:type="character" w:styleId="FollowedHyperlink">
    <w:name w:val="FollowedHyperlink"/>
    <w:basedOn w:val="DefaultParagraphFont"/>
    <w:uiPriority w:val="99"/>
    <w:semiHidden/>
    <w:unhideWhenUsed/>
    <w:rsid w:val="00D256DE"/>
    <w:rPr>
      <w:color w:val="800080" w:themeColor="followedHyperlink"/>
      <w:u w:val="single"/>
    </w:rPr>
  </w:style>
  <w:style w:type="paragraph" w:styleId="BalloonText">
    <w:name w:val="Balloon Text"/>
    <w:basedOn w:val="Normal"/>
    <w:link w:val="BalloonTextChar"/>
    <w:uiPriority w:val="99"/>
    <w:semiHidden/>
    <w:unhideWhenUsed/>
    <w:rsid w:val="009E71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127"/>
    <w:rPr>
      <w:rFonts w:ascii="Segoe UI" w:hAnsi="Segoe UI" w:cs="Segoe UI"/>
      <w:sz w:val="18"/>
      <w:szCs w:val="18"/>
    </w:rPr>
  </w:style>
  <w:style w:type="character" w:customStyle="1" w:styleId="Heading6Char">
    <w:name w:val="Heading 6 Char"/>
    <w:basedOn w:val="DefaultParagraphFont"/>
    <w:link w:val="Heading6"/>
    <w:uiPriority w:val="9"/>
    <w:semiHidden/>
    <w:rsid w:val="00D90F4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90F4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90F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0F43"/>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2843AC"/>
    <w:rPr>
      <w:sz w:val="16"/>
      <w:szCs w:val="16"/>
    </w:rPr>
  </w:style>
  <w:style w:type="paragraph" w:styleId="CommentText">
    <w:name w:val="annotation text"/>
    <w:basedOn w:val="Normal"/>
    <w:link w:val="CommentTextChar"/>
    <w:uiPriority w:val="99"/>
    <w:semiHidden/>
    <w:unhideWhenUsed/>
    <w:rsid w:val="002843AC"/>
    <w:rPr>
      <w:sz w:val="20"/>
      <w:szCs w:val="20"/>
    </w:rPr>
  </w:style>
  <w:style w:type="character" w:customStyle="1" w:styleId="CommentTextChar">
    <w:name w:val="Comment Text Char"/>
    <w:basedOn w:val="DefaultParagraphFont"/>
    <w:link w:val="CommentText"/>
    <w:uiPriority w:val="99"/>
    <w:semiHidden/>
    <w:rsid w:val="002843AC"/>
    <w:rPr>
      <w:sz w:val="20"/>
      <w:szCs w:val="20"/>
    </w:rPr>
  </w:style>
  <w:style w:type="paragraph" w:styleId="CommentSubject">
    <w:name w:val="annotation subject"/>
    <w:basedOn w:val="CommentText"/>
    <w:next w:val="CommentText"/>
    <w:link w:val="CommentSubjectChar"/>
    <w:uiPriority w:val="99"/>
    <w:semiHidden/>
    <w:unhideWhenUsed/>
    <w:rsid w:val="002843AC"/>
    <w:rPr>
      <w:b/>
      <w:bCs/>
    </w:rPr>
  </w:style>
  <w:style w:type="character" w:customStyle="1" w:styleId="CommentSubjectChar">
    <w:name w:val="Comment Subject Char"/>
    <w:basedOn w:val="CommentTextChar"/>
    <w:link w:val="CommentSubject"/>
    <w:uiPriority w:val="99"/>
    <w:semiHidden/>
    <w:rsid w:val="002843AC"/>
    <w:rPr>
      <w:b/>
      <w:bCs/>
      <w:sz w:val="20"/>
      <w:szCs w:val="20"/>
    </w:rPr>
  </w:style>
  <w:style w:type="paragraph" w:styleId="NormalWeb">
    <w:name w:val="Normal (Web)"/>
    <w:basedOn w:val="Normal"/>
    <w:uiPriority w:val="99"/>
    <w:semiHidden/>
    <w:unhideWhenUsed/>
    <w:rsid w:val="00BB142E"/>
    <w:pPr>
      <w:widowControl/>
      <w:spacing w:before="100" w:beforeAutospacing="1" w:after="100" w:afterAutospacing="1"/>
    </w:pPr>
    <w:rPr>
      <w:rFonts w:ascii="Times New Roman" w:eastAsia="Times New Roman" w:hAnsi="Times New Roman" w:cs="Times New Roman"/>
      <w:sz w:val="24"/>
      <w:szCs w:val="24"/>
      <w:lang w:eastAsia="en-GB"/>
    </w:rPr>
  </w:style>
  <w:style w:type="paragraph" w:styleId="Revision">
    <w:name w:val="Revision"/>
    <w:hidden/>
    <w:uiPriority w:val="99"/>
    <w:semiHidden/>
    <w:rsid w:val="00E3074A"/>
    <w:pPr>
      <w:widowControl/>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205701">
      <w:bodyDiv w:val="1"/>
      <w:marLeft w:val="0"/>
      <w:marRight w:val="0"/>
      <w:marTop w:val="0"/>
      <w:marBottom w:val="0"/>
      <w:divBdr>
        <w:top w:val="none" w:sz="0" w:space="0" w:color="auto"/>
        <w:left w:val="none" w:sz="0" w:space="0" w:color="auto"/>
        <w:bottom w:val="none" w:sz="0" w:space="0" w:color="auto"/>
        <w:right w:val="none" w:sz="0" w:space="0" w:color="auto"/>
      </w:divBdr>
      <w:divsChild>
        <w:div w:id="1920942368">
          <w:marLeft w:val="0"/>
          <w:marRight w:val="0"/>
          <w:marTop w:val="0"/>
          <w:marBottom w:val="0"/>
          <w:divBdr>
            <w:top w:val="none" w:sz="0" w:space="0" w:color="auto"/>
            <w:left w:val="none" w:sz="0" w:space="0" w:color="auto"/>
            <w:bottom w:val="none" w:sz="0" w:space="0" w:color="auto"/>
            <w:right w:val="none" w:sz="0" w:space="0" w:color="auto"/>
          </w:divBdr>
          <w:divsChild>
            <w:div w:id="393046740">
              <w:marLeft w:val="0"/>
              <w:marRight w:val="0"/>
              <w:marTop w:val="0"/>
              <w:marBottom w:val="0"/>
              <w:divBdr>
                <w:top w:val="none" w:sz="0" w:space="0" w:color="auto"/>
                <w:left w:val="none" w:sz="0" w:space="0" w:color="auto"/>
                <w:bottom w:val="none" w:sz="0" w:space="0" w:color="auto"/>
                <w:right w:val="none" w:sz="0" w:space="0" w:color="auto"/>
              </w:divBdr>
              <w:divsChild>
                <w:div w:id="20720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49351">
      <w:bodyDiv w:val="1"/>
      <w:marLeft w:val="0"/>
      <w:marRight w:val="0"/>
      <w:marTop w:val="0"/>
      <w:marBottom w:val="0"/>
      <w:divBdr>
        <w:top w:val="none" w:sz="0" w:space="0" w:color="auto"/>
        <w:left w:val="none" w:sz="0" w:space="0" w:color="auto"/>
        <w:bottom w:val="none" w:sz="0" w:space="0" w:color="auto"/>
        <w:right w:val="none" w:sz="0" w:space="0" w:color="auto"/>
      </w:divBdr>
    </w:div>
    <w:div w:id="2101556433">
      <w:bodyDiv w:val="1"/>
      <w:marLeft w:val="0"/>
      <w:marRight w:val="0"/>
      <w:marTop w:val="0"/>
      <w:marBottom w:val="0"/>
      <w:divBdr>
        <w:top w:val="none" w:sz="0" w:space="0" w:color="auto"/>
        <w:left w:val="none" w:sz="0" w:space="0" w:color="auto"/>
        <w:bottom w:val="none" w:sz="0" w:space="0" w:color="auto"/>
        <w:right w:val="none" w:sz="0" w:space="0" w:color="auto"/>
      </w:divBdr>
      <w:divsChild>
        <w:div w:id="629484033">
          <w:marLeft w:val="0"/>
          <w:marRight w:val="0"/>
          <w:marTop w:val="0"/>
          <w:marBottom w:val="0"/>
          <w:divBdr>
            <w:top w:val="none" w:sz="0" w:space="0" w:color="auto"/>
            <w:left w:val="none" w:sz="0" w:space="0" w:color="auto"/>
            <w:bottom w:val="none" w:sz="0" w:space="0" w:color="auto"/>
            <w:right w:val="none" w:sz="0" w:space="0" w:color="auto"/>
          </w:divBdr>
          <w:divsChild>
            <w:div w:id="451675207">
              <w:marLeft w:val="0"/>
              <w:marRight w:val="0"/>
              <w:marTop w:val="0"/>
              <w:marBottom w:val="0"/>
              <w:divBdr>
                <w:top w:val="none" w:sz="0" w:space="0" w:color="auto"/>
                <w:left w:val="none" w:sz="0" w:space="0" w:color="auto"/>
                <w:bottom w:val="none" w:sz="0" w:space="0" w:color="auto"/>
                <w:right w:val="none" w:sz="0" w:space="0" w:color="auto"/>
              </w:divBdr>
              <w:divsChild>
                <w:div w:id="137384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chart" Target="charts/chart1.xml"/><Relationship Id="rId26" Type="http://schemas.openxmlformats.org/officeDocument/2006/relationships/diagramColors" Target="diagrams/colors2.xm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hefce.ac.uk/funding/finsustain/trac/regional/" TargetMode="External"/><Relationship Id="rId34" Type="http://schemas.openxmlformats.org/officeDocument/2006/relationships/diagramLayout" Target="diagrams/layout3.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diagramDrawing" Target="diagrams/drawing1.xml"/><Relationship Id="rId25" Type="http://schemas.openxmlformats.org/officeDocument/2006/relationships/diagramQuickStyle" Target="diagrams/quickStyle2.xml"/><Relationship Id="rId33" Type="http://schemas.openxmlformats.org/officeDocument/2006/relationships/diagramData" Target="diagrams/data3.xm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chart" Target="charts/chart3.xml"/><Relationship Id="rId29" Type="http://schemas.openxmlformats.org/officeDocument/2006/relationships/hyperlink" Target="http://www.hefce.ac.uk/funding/finsustain/trac/regiona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diagramLayout" Target="diagrams/layout2.xml"/><Relationship Id="rId32" Type="http://schemas.openxmlformats.org/officeDocument/2006/relationships/hyperlink" Target="http://www.hefce.ac.uk/funding/finsustain/pubs/TRAC-af" TargetMode="External"/><Relationship Id="rId37" Type="http://schemas.microsoft.com/office/2007/relationships/diagramDrawing" Target="diagrams/drawing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diagramData" Target="diagrams/data2.xml"/><Relationship Id="rId28" Type="http://schemas.openxmlformats.org/officeDocument/2006/relationships/image" Target="media/image3.png"/><Relationship Id="rId36" Type="http://schemas.openxmlformats.org/officeDocument/2006/relationships/diagramColors" Target="diagrams/colors3.xml"/><Relationship Id="rId10" Type="http://schemas.openxmlformats.org/officeDocument/2006/relationships/footer" Target="footer1.xml"/><Relationship Id="rId19" Type="http://schemas.openxmlformats.org/officeDocument/2006/relationships/chart" Target="charts/chart2.xml"/><Relationship Id="rId31" Type="http://schemas.openxmlformats.org/officeDocument/2006/relationships/hyperlink" Target="http://www.hefce.ac.uk/funding/finsustain/pubs/TRAC-af"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diagramLayout" Target="diagrams/layout1.xml"/><Relationship Id="rId22" Type="http://schemas.openxmlformats.org/officeDocument/2006/relationships/image" Target="media/image2.jpeg"/><Relationship Id="rId27" Type="http://schemas.microsoft.com/office/2007/relationships/diagramDrawing" Target="diagrams/drawing2.xml"/><Relationship Id="rId30" Type="http://schemas.openxmlformats.org/officeDocument/2006/relationships/hyperlink" Target="mailto:trachelpdesk@kpmg.co.uk" TargetMode="External"/><Relationship Id="rId35" Type="http://schemas.openxmlformats.org/officeDocument/2006/relationships/diagramQuickStyle" Target="diagrams/quickStyle3.xml"/></Relationships>
</file>

<file path=word/_rels/footnotes.xml.rels><?xml version="1.0" encoding="UTF-8" standalone="yes"?>
<Relationships xmlns="http://schemas.openxmlformats.org/package/2006/relationships"><Relationship Id="rId8" Type="http://schemas.openxmlformats.org/officeDocument/2006/relationships/hyperlink" Target="http://webarchive.nationalarchives.gov.uk/20170110121119/http:/www.hefce.ac.uk/funding/finsustain/trac/" TargetMode="External"/><Relationship Id="rId13" Type="http://schemas.openxmlformats.org/officeDocument/2006/relationships/hyperlink" Target="https://www.gov.uk/government/publications/assurance-frameworks-guidance" TargetMode="External"/><Relationship Id="rId3" Type="http://schemas.openxmlformats.org/officeDocument/2006/relationships/hyperlink" Target="http://www.rcuk.ac.uk/documents/documents/qavreport-pdf/" TargetMode="External"/><Relationship Id="rId7" Type="http://schemas.openxmlformats.org/officeDocument/2006/relationships/hyperlink" Target="http://www.rcuk.ac.uk/about/aboutRCUK/aims/units/Assurance/" TargetMode="External"/><Relationship Id="rId12" Type="http://schemas.openxmlformats.org/officeDocument/2006/relationships/hyperlink" Target="http://www.hefce.ac.uk/funding/finsustain/trac/" TargetMode="External"/><Relationship Id="rId2" Type="http://schemas.openxmlformats.org/officeDocument/2006/relationships/hyperlink" Target="http://www.hefce.ac.uk/funding/finsustain/trac/qa/" TargetMode="External"/><Relationship Id="rId1" Type="http://schemas.openxmlformats.org/officeDocument/2006/relationships/hyperlink" Target="http://www.hefce.ac.uk/funding/finsustain/trac/history/" TargetMode="External"/><Relationship Id="rId6" Type="http://schemas.openxmlformats.org/officeDocument/2006/relationships/hyperlink" Target="http://www.hefce.ac.uk/funding/finsustain/trac/qa/" TargetMode="External"/><Relationship Id="rId11" Type="http://schemas.openxmlformats.org/officeDocument/2006/relationships/hyperlink" Target="http://www.hefce.ac.uk/funding/finsustain/trac/" TargetMode="External"/><Relationship Id="rId5" Type="http://schemas.openxmlformats.org/officeDocument/2006/relationships/hyperlink" Target="http://www.hefce.ac.uk/funding/finsustain/trac/" TargetMode="External"/><Relationship Id="rId15" Type="http://schemas.openxmlformats.org/officeDocument/2006/relationships/hyperlink" Target="https://www.gov.uk/government/publications/assurance-frameworks-guidance" TargetMode="External"/><Relationship Id="rId10" Type="http://schemas.openxmlformats.org/officeDocument/2006/relationships/hyperlink" Target="http://www.hefce.ac.uk/funding/finsustain/trac/" TargetMode="External"/><Relationship Id="rId4" Type="http://schemas.openxmlformats.org/officeDocument/2006/relationships/hyperlink" Target="http://www.hefce.ac.uk/funding/finsustain/trac/" TargetMode="External"/><Relationship Id="rId9" Type="http://schemas.openxmlformats.org/officeDocument/2006/relationships/hyperlink" Target="http://www.hefce.ac.uk/funding/finsustain/trac/regional/" TargetMode="External"/><Relationship Id="rId14" Type="http://schemas.openxmlformats.org/officeDocument/2006/relationships/hyperlink" Target="http://www.hefce.ac.uk/funding/finsustain/trac/"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TRAC Peer Group</a:t>
            </a:r>
          </a:p>
        </c:rich>
      </c:tx>
      <c:layout/>
      <c:overlay val="0"/>
      <c:spPr>
        <a:noFill/>
        <a:ln>
          <a:noFill/>
        </a:ln>
        <a:effectLst/>
      </c:spPr>
    </c:title>
    <c:autoTitleDeleted val="0"/>
    <c:plotArea>
      <c:layout>
        <c:manualLayout>
          <c:layoutTarget val="inner"/>
          <c:xMode val="edge"/>
          <c:yMode val="edge"/>
          <c:x val="0.19827490194904349"/>
          <c:y val="0.24034319295593454"/>
          <c:w val="0.59051195523636457"/>
          <c:h val="0.51242772975056439"/>
        </c:manualLayout>
      </c:layout>
      <c:pieChart>
        <c:varyColors val="1"/>
        <c:ser>
          <c:idx val="0"/>
          <c:order val="0"/>
          <c:tx>
            <c:strRef>
              <c:f>Sheet1!$B$1</c:f>
              <c:strCache>
                <c:ptCount val="1"/>
                <c:pt idx="0">
                  <c:v>Peer Group</c:v>
                </c:pt>
              </c:strCache>
            </c:strRef>
          </c:tx>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cat>
            <c:strRef>
              <c:f>Sheet1!$A$2:$A$4</c:f>
              <c:strCache>
                <c:ptCount val="3"/>
                <c:pt idx="0">
                  <c:v>A</c:v>
                </c:pt>
                <c:pt idx="1">
                  <c:v>B</c:v>
                </c:pt>
                <c:pt idx="2">
                  <c:v>D</c:v>
                </c:pt>
              </c:strCache>
            </c:strRef>
          </c:cat>
          <c:val>
            <c:numRef>
              <c:f>Sheet1!$B$2:$B$4</c:f>
              <c:numCache>
                <c:formatCode>General</c:formatCode>
                <c:ptCount val="3"/>
                <c:pt idx="0">
                  <c:v>3</c:v>
                </c:pt>
                <c:pt idx="1">
                  <c:v>1</c:v>
                </c:pt>
                <c:pt idx="2">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7308389082943579"/>
          <c:y val="0.81007553648928021"/>
          <c:w val="0.40871884435498196"/>
          <c:h val="0.107279835411546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60 Most Research Intensive</a:t>
            </a:r>
          </a:p>
        </c:rich>
      </c:tx>
      <c:layout>
        <c:manualLayout>
          <c:xMode val="edge"/>
          <c:yMode val="edge"/>
          <c:x val="0.21586956521739131"/>
          <c:y val="3.1796502384737677E-2"/>
        </c:manualLayout>
      </c:layout>
      <c:overlay val="0"/>
      <c:spPr>
        <a:noFill/>
        <a:ln>
          <a:noFill/>
        </a:ln>
        <a:effectLst/>
      </c:spPr>
    </c:title>
    <c:autoTitleDeleted val="0"/>
    <c:plotArea>
      <c:layout>
        <c:manualLayout>
          <c:layoutTarget val="inner"/>
          <c:xMode val="edge"/>
          <c:yMode val="edge"/>
          <c:x val="0.20616499642090194"/>
          <c:y val="0.24233241115130877"/>
          <c:w val="0.59294022906227628"/>
          <c:h val="0.49773043075497908"/>
        </c:manualLayout>
      </c:layout>
      <c:pieChart>
        <c:varyColors val="1"/>
        <c:ser>
          <c:idx val="0"/>
          <c:order val="0"/>
          <c:tx>
            <c:strRef>
              <c:f>Sheet1!$B$1</c:f>
              <c:strCache>
                <c:ptCount val="1"/>
                <c:pt idx="0">
                  <c:v>RCUK Top 60</c:v>
                </c:pt>
              </c:strCache>
            </c:strRef>
          </c:tx>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cat>
            <c:strRef>
              <c:f>Sheet1!$A$2:$A$3</c:f>
              <c:strCache>
                <c:ptCount val="2"/>
                <c:pt idx="0">
                  <c:v>Yes</c:v>
                </c:pt>
                <c:pt idx="1">
                  <c:v>No</c:v>
                </c:pt>
              </c:strCache>
            </c:strRef>
          </c:cat>
          <c:val>
            <c:numRef>
              <c:f>Sheet1!$B$2:$B$3</c:f>
              <c:numCache>
                <c:formatCode>General</c:formatCode>
                <c:ptCount val="2"/>
                <c:pt idx="0">
                  <c:v>3</c:v>
                </c:pt>
                <c:pt idx="1">
                  <c:v>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0584943927463615"/>
          <c:y val="0.81001514715271083"/>
          <c:w val="0.38830112145072776"/>
          <c:h val="0.107313946646971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Mission Group</a:t>
            </a:r>
          </a:p>
        </c:rich>
      </c:tx>
      <c:layout/>
      <c:overlay val="0"/>
      <c:spPr>
        <a:noFill/>
        <a:ln>
          <a:noFill/>
        </a:ln>
        <a:effectLst/>
      </c:spPr>
    </c:title>
    <c:autoTitleDeleted val="0"/>
    <c:plotArea>
      <c:layout>
        <c:manualLayout>
          <c:layoutTarget val="inner"/>
          <c:xMode val="edge"/>
          <c:yMode val="edge"/>
          <c:x val="0.21194742850452244"/>
          <c:y val="0.22945322394141293"/>
          <c:w val="0.58267248192488952"/>
          <c:h val="0.49821645784423169"/>
        </c:manualLayout>
      </c:layout>
      <c:pieChart>
        <c:varyColors val="1"/>
        <c:ser>
          <c:idx val="0"/>
          <c:order val="0"/>
          <c:tx>
            <c:strRef>
              <c:f>Sheet1!$B$1</c:f>
              <c:strCache>
                <c:ptCount val="1"/>
                <c:pt idx="0">
                  <c:v>Mission Group</c:v>
                </c:pt>
              </c:strCache>
            </c:strRef>
          </c:tx>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cat>
            <c:strRef>
              <c:f>Sheet1!$A$2:$A$4</c:f>
              <c:strCache>
                <c:ptCount val="3"/>
                <c:pt idx="0">
                  <c:v>Russell Group</c:v>
                </c:pt>
                <c:pt idx="1">
                  <c:v>University Alliance</c:v>
                </c:pt>
                <c:pt idx="2">
                  <c:v>Million +</c:v>
                </c:pt>
              </c:strCache>
            </c:strRef>
          </c:cat>
          <c:val>
            <c:numRef>
              <c:f>Sheet1!$B$2:$B$4</c:f>
              <c:numCache>
                <c:formatCode>General</c:formatCode>
                <c:ptCount val="3"/>
                <c:pt idx="0">
                  <c:v>3</c:v>
                </c:pt>
                <c:pt idx="1">
                  <c:v>1</c:v>
                </c:pt>
                <c:pt idx="2">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9.6385542168674704E-2"/>
          <c:y val="0.75762648232225915"/>
          <c:w val="0.86144578313253017"/>
          <c:h val="0.216944401339533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B07890-E188-471C-A365-C300FE2C23C6}"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en-GB"/>
        </a:p>
      </dgm:t>
    </dgm:pt>
    <dgm:pt modelId="{F2F98395-BE18-4A6A-80E7-80CDC2CB6A73}">
      <dgm:prSet phldrT="[Text]" custT="1"/>
      <dgm:spPr/>
      <dgm:t>
        <a:bodyPr/>
        <a:lstStyle/>
        <a:p>
          <a:r>
            <a:rPr lang="en-US" sz="1200"/>
            <a:t>RCUK gains assurance by examining compliance with the terms and conditions which accompany research funding across four 'pillars' of assurance</a:t>
          </a:r>
          <a:endParaRPr lang="en-GB" sz="1200"/>
        </a:p>
      </dgm:t>
    </dgm:pt>
    <dgm:pt modelId="{3844FF09-E2FF-4D9C-9E80-0725DF3296C4}" type="parTrans" cxnId="{26B9DD6D-1E4A-4DE3-B5B7-339E0A28C0CF}">
      <dgm:prSet/>
      <dgm:spPr/>
      <dgm:t>
        <a:bodyPr/>
        <a:lstStyle/>
        <a:p>
          <a:endParaRPr lang="en-GB"/>
        </a:p>
      </dgm:t>
    </dgm:pt>
    <dgm:pt modelId="{2C3C05A2-2133-4A6B-B2CB-A97472A9E86B}" type="sibTrans" cxnId="{26B9DD6D-1E4A-4DE3-B5B7-339E0A28C0CF}">
      <dgm:prSet/>
      <dgm:spPr/>
      <dgm:t>
        <a:bodyPr/>
        <a:lstStyle/>
        <a:p>
          <a:endParaRPr lang="en-GB"/>
        </a:p>
      </dgm:t>
    </dgm:pt>
    <dgm:pt modelId="{7F12C74D-6727-42F2-9A5C-7F2EC54C2AF2}">
      <dgm:prSet phldrT="[Text]" custT="1"/>
      <dgm:spPr/>
      <dgm:t>
        <a:bodyPr/>
        <a:lstStyle/>
        <a:p>
          <a:r>
            <a:rPr lang="en-US" sz="1100"/>
            <a:t>Research grants and fellowships</a:t>
          </a:r>
          <a:endParaRPr lang="en-GB" sz="1100"/>
        </a:p>
      </dgm:t>
    </dgm:pt>
    <dgm:pt modelId="{AE483321-1351-4ACD-B127-CA1FD661C859}" type="parTrans" cxnId="{38A66854-7C1C-4F0B-9BC4-367E14FEBC9F}">
      <dgm:prSet/>
      <dgm:spPr/>
      <dgm:t>
        <a:bodyPr/>
        <a:lstStyle/>
        <a:p>
          <a:endParaRPr lang="en-GB"/>
        </a:p>
      </dgm:t>
    </dgm:pt>
    <dgm:pt modelId="{B9A4DAB8-6349-4C78-B1E2-EE8187144FE0}" type="sibTrans" cxnId="{38A66854-7C1C-4F0B-9BC4-367E14FEBC9F}">
      <dgm:prSet/>
      <dgm:spPr/>
      <dgm:t>
        <a:bodyPr/>
        <a:lstStyle/>
        <a:p>
          <a:endParaRPr lang="en-GB"/>
        </a:p>
      </dgm:t>
    </dgm:pt>
    <dgm:pt modelId="{EADE2EC3-EAA2-42FC-8CB6-97557E2FA0E8}">
      <dgm:prSet phldrT="[Text]" custT="1"/>
      <dgm:spPr/>
      <dgm:t>
        <a:bodyPr/>
        <a:lstStyle/>
        <a:p>
          <a:r>
            <a:rPr lang="en-US" sz="1100"/>
            <a:t>Doctoral training funding</a:t>
          </a:r>
          <a:endParaRPr lang="en-GB" sz="1100"/>
        </a:p>
      </dgm:t>
    </dgm:pt>
    <dgm:pt modelId="{48114DE5-B275-4B36-BDDA-9991DB14D02F}" type="parTrans" cxnId="{D4F558B5-AE3F-424D-BD12-23A2E4F1AE6C}">
      <dgm:prSet/>
      <dgm:spPr/>
      <dgm:t>
        <a:bodyPr/>
        <a:lstStyle/>
        <a:p>
          <a:endParaRPr lang="en-GB"/>
        </a:p>
      </dgm:t>
    </dgm:pt>
    <dgm:pt modelId="{22BC8441-39C2-4903-AD0E-E248485A719C}" type="sibTrans" cxnId="{D4F558B5-AE3F-424D-BD12-23A2E4F1AE6C}">
      <dgm:prSet/>
      <dgm:spPr/>
      <dgm:t>
        <a:bodyPr/>
        <a:lstStyle/>
        <a:p>
          <a:endParaRPr lang="en-GB"/>
        </a:p>
      </dgm:t>
    </dgm:pt>
    <dgm:pt modelId="{861C020B-E696-48C6-A1A1-BF23060100F2}">
      <dgm:prSet phldrT="[Text]" custT="1"/>
      <dgm:spPr/>
      <dgm:t>
        <a:bodyPr/>
        <a:lstStyle/>
        <a:p>
          <a:r>
            <a:rPr lang="en-US" sz="1100"/>
            <a:t>TRAC</a:t>
          </a:r>
          <a:endParaRPr lang="en-GB" sz="1100"/>
        </a:p>
      </dgm:t>
    </dgm:pt>
    <dgm:pt modelId="{B6AC9471-5B88-43BE-BC1F-BB7C1A8CA286}" type="parTrans" cxnId="{B5D95266-90B0-41D2-8A8E-DADC1BABE4CA}">
      <dgm:prSet/>
      <dgm:spPr/>
      <dgm:t>
        <a:bodyPr/>
        <a:lstStyle/>
        <a:p>
          <a:endParaRPr lang="en-GB"/>
        </a:p>
      </dgm:t>
    </dgm:pt>
    <dgm:pt modelId="{1798889C-2AA3-49DF-B866-A2709AEB0A89}" type="sibTrans" cxnId="{B5D95266-90B0-41D2-8A8E-DADC1BABE4CA}">
      <dgm:prSet/>
      <dgm:spPr/>
      <dgm:t>
        <a:bodyPr/>
        <a:lstStyle/>
        <a:p>
          <a:endParaRPr lang="en-GB"/>
        </a:p>
      </dgm:t>
    </dgm:pt>
    <dgm:pt modelId="{11BA324D-30D7-4942-9DD2-0D263805C320}">
      <dgm:prSet phldrT="[Text]" custT="1"/>
      <dgm:spPr/>
      <dgm:t>
        <a:bodyPr/>
        <a:lstStyle/>
        <a:p>
          <a:r>
            <a:rPr lang="en-US" sz="1100"/>
            <a:t>Non-financial terms and conditions</a:t>
          </a:r>
          <a:endParaRPr lang="en-GB" sz="1100"/>
        </a:p>
      </dgm:t>
    </dgm:pt>
    <dgm:pt modelId="{AE711DB2-80C4-4A82-9658-D93F63FB74EF}" type="parTrans" cxnId="{7B8B1E88-E00B-40B1-A7E0-B0D4952570FA}">
      <dgm:prSet/>
      <dgm:spPr/>
      <dgm:t>
        <a:bodyPr/>
        <a:lstStyle/>
        <a:p>
          <a:endParaRPr lang="en-GB"/>
        </a:p>
      </dgm:t>
    </dgm:pt>
    <dgm:pt modelId="{685EA680-1D88-4FEF-AB12-BB6399D4E410}" type="sibTrans" cxnId="{7B8B1E88-E00B-40B1-A7E0-B0D4952570FA}">
      <dgm:prSet/>
      <dgm:spPr/>
      <dgm:t>
        <a:bodyPr/>
        <a:lstStyle/>
        <a:p>
          <a:endParaRPr lang="en-GB"/>
        </a:p>
      </dgm:t>
    </dgm:pt>
    <dgm:pt modelId="{31F2A985-A368-48D9-AFC4-BB9F4B7777B9}" type="pres">
      <dgm:prSet presAssocID="{9DB07890-E188-471C-A365-C300FE2C23C6}" presName="composite" presStyleCnt="0">
        <dgm:presLayoutVars>
          <dgm:chMax val="1"/>
          <dgm:dir/>
          <dgm:resizeHandles val="exact"/>
        </dgm:presLayoutVars>
      </dgm:prSet>
      <dgm:spPr/>
      <dgm:t>
        <a:bodyPr/>
        <a:lstStyle/>
        <a:p>
          <a:endParaRPr lang="en-GB"/>
        </a:p>
      </dgm:t>
    </dgm:pt>
    <dgm:pt modelId="{675D33AA-F4C9-4B86-82E6-07787E129E88}" type="pres">
      <dgm:prSet presAssocID="{F2F98395-BE18-4A6A-80E7-80CDC2CB6A73}" presName="roof" presStyleLbl="dkBgShp" presStyleIdx="0" presStyleCnt="2"/>
      <dgm:spPr/>
      <dgm:t>
        <a:bodyPr/>
        <a:lstStyle/>
        <a:p>
          <a:endParaRPr lang="en-GB"/>
        </a:p>
      </dgm:t>
    </dgm:pt>
    <dgm:pt modelId="{F8874B13-B9FF-45FA-919F-4EC7B8226137}" type="pres">
      <dgm:prSet presAssocID="{F2F98395-BE18-4A6A-80E7-80CDC2CB6A73}" presName="pillars" presStyleCnt="0"/>
      <dgm:spPr/>
    </dgm:pt>
    <dgm:pt modelId="{D28A6E6C-1AC3-4F9C-B5AC-85EF10A25B04}" type="pres">
      <dgm:prSet presAssocID="{F2F98395-BE18-4A6A-80E7-80CDC2CB6A73}" presName="pillar1" presStyleLbl="node1" presStyleIdx="0" presStyleCnt="4">
        <dgm:presLayoutVars>
          <dgm:bulletEnabled val="1"/>
        </dgm:presLayoutVars>
      </dgm:prSet>
      <dgm:spPr/>
      <dgm:t>
        <a:bodyPr/>
        <a:lstStyle/>
        <a:p>
          <a:endParaRPr lang="en-GB"/>
        </a:p>
      </dgm:t>
    </dgm:pt>
    <dgm:pt modelId="{76F94249-4E19-4F9F-9C50-8DEFA41F456A}" type="pres">
      <dgm:prSet presAssocID="{EADE2EC3-EAA2-42FC-8CB6-97557E2FA0E8}" presName="pillarX" presStyleLbl="node1" presStyleIdx="1" presStyleCnt="4">
        <dgm:presLayoutVars>
          <dgm:bulletEnabled val="1"/>
        </dgm:presLayoutVars>
      </dgm:prSet>
      <dgm:spPr/>
      <dgm:t>
        <a:bodyPr/>
        <a:lstStyle/>
        <a:p>
          <a:endParaRPr lang="en-GB"/>
        </a:p>
      </dgm:t>
    </dgm:pt>
    <dgm:pt modelId="{1D6EA3C5-D5F3-4906-9E66-0543E5C220CC}" type="pres">
      <dgm:prSet presAssocID="{861C020B-E696-48C6-A1A1-BF23060100F2}" presName="pillarX" presStyleLbl="node1" presStyleIdx="2" presStyleCnt="4">
        <dgm:presLayoutVars>
          <dgm:bulletEnabled val="1"/>
        </dgm:presLayoutVars>
      </dgm:prSet>
      <dgm:spPr/>
      <dgm:t>
        <a:bodyPr/>
        <a:lstStyle/>
        <a:p>
          <a:endParaRPr lang="en-GB"/>
        </a:p>
      </dgm:t>
    </dgm:pt>
    <dgm:pt modelId="{098F14CF-14F8-43AB-9E3C-16F1283CCD6D}" type="pres">
      <dgm:prSet presAssocID="{11BA324D-30D7-4942-9DD2-0D263805C320}" presName="pillarX" presStyleLbl="node1" presStyleIdx="3" presStyleCnt="4">
        <dgm:presLayoutVars>
          <dgm:bulletEnabled val="1"/>
        </dgm:presLayoutVars>
      </dgm:prSet>
      <dgm:spPr/>
      <dgm:t>
        <a:bodyPr/>
        <a:lstStyle/>
        <a:p>
          <a:endParaRPr lang="en-GB"/>
        </a:p>
      </dgm:t>
    </dgm:pt>
    <dgm:pt modelId="{A3A19C20-A5FF-4743-BA5E-00BCF3549B67}" type="pres">
      <dgm:prSet presAssocID="{F2F98395-BE18-4A6A-80E7-80CDC2CB6A73}" presName="base" presStyleLbl="dkBgShp" presStyleIdx="1" presStyleCnt="2"/>
      <dgm:spPr/>
    </dgm:pt>
  </dgm:ptLst>
  <dgm:cxnLst>
    <dgm:cxn modelId="{045CBF03-D477-45BB-9DFB-CE471DC4F007}" type="presOf" srcId="{EADE2EC3-EAA2-42FC-8CB6-97557E2FA0E8}" destId="{76F94249-4E19-4F9F-9C50-8DEFA41F456A}" srcOrd="0" destOrd="0" presId="urn:microsoft.com/office/officeart/2005/8/layout/hList3"/>
    <dgm:cxn modelId="{B5D95266-90B0-41D2-8A8E-DADC1BABE4CA}" srcId="{F2F98395-BE18-4A6A-80E7-80CDC2CB6A73}" destId="{861C020B-E696-48C6-A1A1-BF23060100F2}" srcOrd="2" destOrd="0" parTransId="{B6AC9471-5B88-43BE-BC1F-BB7C1A8CA286}" sibTransId="{1798889C-2AA3-49DF-B866-A2709AEB0A89}"/>
    <dgm:cxn modelId="{3CE83A3D-DC00-43E2-86BB-C2DA7FC27824}" type="presOf" srcId="{7F12C74D-6727-42F2-9A5C-7F2EC54C2AF2}" destId="{D28A6E6C-1AC3-4F9C-B5AC-85EF10A25B04}" srcOrd="0" destOrd="0" presId="urn:microsoft.com/office/officeart/2005/8/layout/hList3"/>
    <dgm:cxn modelId="{38A66854-7C1C-4F0B-9BC4-367E14FEBC9F}" srcId="{F2F98395-BE18-4A6A-80E7-80CDC2CB6A73}" destId="{7F12C74D-6727-42F2-9A5C-7F2EC54C2AF2}" srcOrd="0" destOrd="0" parTransId="{AE483321-1351-4ACD-B127-CA1FD661C859}" sibTransId="{B9A4DAB8-6349-4C78-B1E2-EE8187144FE0}"/>
    <dgm:cxn modelId="{26B9DD6D-1E4A-4DE3-B5B7-339E0A28C0CF}" srcId="{9DB07890-E188-471C-A365-C300FE2C23C6}" destId="{F2F98395-BE18-4A6A-80E7-80CDC2CB6A73}" srcOrd="0" destOrd="0" parTransId="{3844FF09-E2FF-4D9C-9E80-0725DF3296C4}" sibTransId="{2C3C05A2-2133-4A6B-B2CB-A97472A9E86B}"/>
    <dgm:cxn modelId="{D4F558B5-AE3F-424D-BD12-23A2E4F1AE6C}" srcId="{F2F98395-BE18-4A6A-80E7-80CDC2CB6A73}" destId="{EADE2EC3-EAA2-42FC-8CB6-97557E2FA0E8}" srcOrd="1" destOrd="0" parTransId="{48114DE5-B275-4B36-BDDA-9991DB14D02F}" sibTransId="{22BC8441-39C2-4903-AD0E-E248485A719C}"/>
    <dgm:cxn modelId="{88C4B5AB-2DC9-469D-A43F-8AC1376A9F65}" type="presOf" srcId="{9DB07890-E188-471C-A365-C300FE2C23C6}" destId="{31F2A985-A368-48D9-AFC4-BB9F4B7777B9}" srcOrd="0" destOrd="0" presId="urn:microsoft.com/office/officeart/2005/8/layout/hList3"/>
    <dgm:cxn modelId="{53DA9A80-04C5-42A0-ABD4-E14E49692079}" type="presOf" srcId="{861C020B-E696-48C6-A1A1-BF23060100F2}" destId="{1D6EA3C5-D5F3-4906-9E66-0543E5C220CC}" srcOrd="0" destOrd="0" presId="urn:microsoft.com/office/officeart/2005/8/layout/hList3"/>
    <dgm:cxn modelId="{7B8B1E88-E00B-40B1-A7E0-B0D4952570FA}" srcId="{F2F98395-BE18-4A6A-80E7-80CDC2CB6A73}" destId="{11BA324D-30D7-4942-9DD2-0D263805C320}" srcOrd="3" destOrd="0" parTransId="{AE711DB2-80C4-4A82-9658-D93F63FB74EF}" sibTransId="{685EA680-1D88-4FEF-AB12-BB6399D4E410}"/>
    <dgm:cxn modelId="{DCD08DD7-F28A-49A0-A509-7A0244FA84B1}" type="presOf" srcId="{F2F98395-BE18-4A6A-80E7-80CDC2CB6A73}" destId="{675D33AA-F4C9-4B86-82E6-07787E129E88}" srcOrd="0" destOrd="0" presId="urn:microsoft.com/office/officeart/2005/8/layout/hList3"/>
    <dgm:cxn modelId="{3F7AE3FA-1B9E-499D-A229-3AA924A7DC9D}" type="presOf" srcId="{11BA324D-30D7-4942-9DD2-0D263805C320}" destId="{098F14CF-14F8-43AB-9E3C-16F1283CCD6D}" srcOrd="0" destOrd="0" presId="urn:microsoft.com/office/officeart/2005/8/layout/hList3"/>
    <dgm:cxn modelId="{9900D37D-0D9B-408C-AA1F-8363F7C315F4}" type="presParOf" srcId="{31F2A985-A368-48D9-AFC4-BB9F4B7777B9}" destId="{675D33AA-F4C9-4B86-82E6-07787E129E88}" srcOrd="0" destOrd="0" presId="urn:microsoft.com/office/officeart/2005/8/layout/hList3"/>
    <dgm:cxn modelId="{0AF64C57-79C3-44E0-9B98-5BD11BB74B72}" type="presParOf" srcId="{31F2A985-A368-48D9-AFC4-BB9F4B7777B9}" destId="{F8874B13-B9FF-45FA-919F-4EC7B8226137}" srcOrd="1" destOrd="0" presId="urn:microsoft.com/office/officeart/2005/8/layout/hList3"/>
    <dgm:cxn modelId="{CAB6CD98-E130-4878-87F5-F7FD6D808F0A}" type="presParOf" srcId="{F8874B13-B9FF-45FA-919F-4EC7B8226137}" destId="{D28A6E6C-1AC3-4F9C-B5AC-85EF10A25B04}" srcOrd="0" destOrd="0" presId="urn:microsoft.com/office/officeart/2005/8/layout/hList3"/>
    <dgm:cxn modelId="{E4FB26E9-CD18-4851-936B-C22C3B4B51F7}" type="presParOf" srcId="{F8874B13-B9FF-45FA-919F-4EC7B8226137}" destId="{76F94249-4E19-4F9F-9C50-8DEFA41F456A}" srcOrd="1" destOrd="0" presId="urn:microsoft.com/office/officeart/2005/8/layout/hList3"/>
    <dgm:cxn modelId="{2C73471D-74F0-4157-A789-D08414E745F1}" type="presParOf" srcId="{F8874B13-B9FF-45FA-919F-4EC7B8226137}" destId="{1D6EA3C5-D5F3-4906-9E66-0543E5C220CC}" srcOrd="2" destOrd="0" presId="urn:microsoft.com/office/officeart/2005/8/layout/hList3"/>
    <dgm:cxn modelId="{D11F81FA-E443-4CE6-AA3C-8ECCF411DD94}" type="presParOf" srcId="{F8874B13-B9FF-45FA-919F-4EC7B8226137}" destId="{098F14CF-14F8-43AB-9E3C-16F1283CCD6D}" srcOrd="3" destOrd="0" presId="urn:microsoft.com/office/officeart/2005/8/layout/hList3"/>
    <dgm:cxn modelId="{715F4217-70CD-469C-92AB-211431FAC4C9}" type="presParOf" srcId="{31F2A985-A368-48D9-AFC4-BB9F4B7777B9}" destId="{A3A19C20-A5FF-4743-BA5E-00BCF3549B67}" srcOrd="2" destOrd="0" presId="urn:microsoft.com/office/officeart/2005/8/layout/hList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933EB07-C37F-4878-9CF8-C25A0F0F8CCA}" type="doc">
      <dgm:prSet loTypeId="urn:microsoft.com/office/officeart/2009/3/layout/IncreasingArrowsProcess" loCatId="process" qsTypeId="urn:microsoft.com/office/officeart/2005/8/quickstyle/simple1" qsCatId="simple" csTypeId="urn:microsoft.com/office/officeart/2005/8/colors/accent1_4" csCatId="accent1" phldr="1"/>
      <dgm:spPr/>
      <dgm:t>
        <a:bodyPr/>
        <a:lstStyle/>
        <a:p>
          <a:endParaRPr lang="en-GB"/>
        </a:p>
      </dgm:t>
    </dgm:pt>
    <dgm:pt modelId="{236CC18B-F9BB-48E7-A188-3E88D67B3A3D}">
      <dgm:prSet phldrT="[Text]"/>
      <dgm:spPr/>
      <dgm:t>
        <a:bodyPr/>
        <a:lstStyle/>
        <a:p>
          <a:r>
            <a:rPr lang="en-GB" dirty="0" smtClean="0"/>
            <a:t>1</a:t>
          </a:r>
          <a:r>
            <a:rPr lang="en-GB" baseline="30000" dirty="0" smtClean="0"/>
            <a:t>st</a:t>
          </a:r>
          <a:r>
            <a:rPr lang="en-GB" dirty="0" smtClean="0"/>
            <a:t> Line of Defence</a:t>
          </a:r>
          <a:endParaRPr lang="en-GB" dirty="0"/>
        </a:p>
      </dgm:t>
    </dgm:pt>
    <dgm:pt modelId="{7169C563-7A65-4F04-A390-2EDC0479C370}" type="parTrans" cxnId="{39FEFFFA-693B-48AB-91AA-53AF04558DD8}">
      <dgm:prSet/>
      <dgm:spPr/>
      <dgm:t>
        <a:bodyPr/>
        <a:lstStyle/>
        <a:p>
          <a:endParaRPr lang="en-GB"/>
        </a:p>
      </dgm:t>
    </dgm:pt>
    <dgm:pt modelId="{4E7825B1-2A89-4B39-B6C2-817E4711F3C9}" type="sibTrans" cxnId="{39FEFFFA-693B-48AB-91AA-53AF04558DD8}">
      <dgm:prSet/>
      <dgm:spPr/>
      <dgm:t>
        <a:bodyPr/>
        <a:lstStyle/>
        <a:p>
          <a:endParaRPr lang="en-GB"/>
        </a:p>
      </dgm:t>
    </dgm:pt>
    <dgm:pt modelId="{825A020E-4620-4A96-97F4-9377E5ED3A4E}">
      <dgm:prSet phldrT="[Text]"/>
      <dgm:spPr/>
      <dgm:t>
        <a:bodyPr/>
        <a:lstStyle/>
        <a:p>
          <a:r>
            <a:rPr lang="en-GB" dirty="0" smtClean="0"/>
            <a:t>TRAC Guidance</a:t>
          </a:r>
        </a:p>
        <a:p>
          <a:r>
            <a:rPr lang="en-GB" dirty="0" smtClean="0"/>
            <a:t>Statement of requirements</a:t>
          </a:r>
        </a:p>
        <a:p>
          <a:r>
            <a:rPr lang="en-GB" dirty="0" smtClean="0"/>
            <a:t>TRAC assurance reminders</a:t>
          </a:r>
          <a:endParaRPr lang="en-GB" dirty="0"/>
        </a:p>
      </dgm:t>
    </dgm:pt>
    <dgm:pt modelId="{693B9510-1A05-422B-920A-35EF4D931B33}" type="parTrans" cxnId="{870F8443-C005-446E-89BA-8EF3BD0B7025}">
      <dgm:prSet/>
      <dgm:spPr/>
      <dgm:t>
        <a:bodyPr/>
        <a:lstStyle/>
        <a:p>
          <a:endParaRPr lang="en-GB"/>
        </a:p>
      </dgm:t>
    </dgm:pt>
    <dgm:pt modelId="{CA9E9CFB-0AF0-4F1E-AC38-EBFCC6E839D9}" type="sibTrans" cxnId="{870F8443-C005-446E-89BA-8EF3BD0B7025}">
      <dgm:prSet/>
      <dgm:spPr/>
      <dgm:t>
        <a:bodyPr/>
        <a:lstStyle/>
        <a:p>
          <a:endParaRPr lang="en-GB"/>
        </a:p>
      </dgm:t>
    </dgm:pt>
    <dgm:pt modelId="{BCEDFD39-48E1-4105-97E2-7E4E3BBB5B25}">
      <dgm:prSet phldrT="[Text]"/>
      <dgm:spPr/>
      <dgm:t>
        <a:bodyPr/>
        <a:lstStyle/>
        <a:p>
          <a:r>
            <a:rPr lang="en-GB" dirty="0" smtClean="0"/>
            <a:t>2</a:t>
          </a:r>
          <a:r>
            <a:rPr lang="en-GB" baseline="30000" dirty="0" smtClean="0"/>
            <a:t>nd</a:t>
          </a:r>
          <a:r>
            <a:rPr lang="en-GB" dirty="0" smtClean="0"/>
            <a:t> Line of Defence</a:t>
          </a:r>
          <a:endParaRPr lang="en-GB" dirty="0"/>
        </a:p>
      </dgm:t>
    </dgm:pt>
    <dgm:pt modelId="{26622531-F855-4827-896A-8C8BD095E4B9}" type="parTrans" cxnId="{7A4F3855-1151-48BC-A9C3-D76544890C82}">
      <dgm:prSet/>
      <dgm:spPr/>
      <dgm:t>
        <a:bodyPr/>
        <a:lstStyle/>
        <a:p>
          <a:endParaRPr lang="en-GB"/>
        </a:p>
      </dgm:t>
    </dgm:pt>
    <dgm:pt modelId="{5DF8E97A-D719-443B-B947-822070C31440}" type="sibTrans" cxnId="{7A4F3855-1151-48BC-A9C3-D76544890C82}">
      <dgm:prSet/>
      <dgm:spPr/>
      <dgm:t>
        <a:bodyPr/>
        <a:lstStyle/>
        <a:p>
          <a:endParaRPr lang="en-GB"/>
        </a:p>
      </dgm:t>
    </dgm:pt>
    <dgm:pt modelId="{43052C39-7647-4717-9B7A-25C512B166E0}">
      <dgm:prSet phldrT="[Text]"/>
      <dgm:spPr/>
      <dgm:t>
        <a:bodyPr/>
        <a:lstStyle/>
        <a:p>
          <a:r>
            <a:rPr lang="en-GB" dirty="0" smtClean="0"/>
            <a:t>TRAC oversight group</a:t>
          </a:r>
        </a:p>
        <a:p>
          <a:r>
            <a:rPr lang="en-GB" dirty="0" smtClean="0"/>
            <a:t>Board committee</a:t>
          </a:r>
        </a:p>
        <a:p>
          <a:r>
            <a:rPr lang="en-GB" dirty="0" smtClean="0"/>
            <a:t>Risk management framework</a:t>
          </a:r>
        </a:p>
      </dgm:t>
    </dgm:pt>
    <dgm:pt modelId="{9CF712F0-B0E6-4F08-9F50-D731B433B1AD}" type="parTrans" cxnId="{171F49CC-91E6-40FB-A643-7B54206890CA}">
      <dgm:prSet/>
      <dgm:spPr/>
      <dgm:t>
        <a:bodyPr/>
        <a:lstStyle/>
        <a:p>
          <a:endParaRPr lang="en-GB"/>
        </a:p>
      </dgm:t>
    </dgm:pt>
    <dgm:pt modelId="{0BAD7EE8-CA2B-4D96-B39A-8DEC35566A0C}" type="sibTrans" cxnId="{171F49CC-91E6-40FB-A643-7B54206890CA}">
      <dgm:prSet/>
      <dgm:spPr/>
      <dgm:t>
        <a:bodyPr/>
        <a:lstStyle/>
        <a:p>
          <a:endParaRPr lang="en-GB"/>
        </a:p>
      </dgm:t>
    </dgm:pt>
    <dgm:pt modelId="{3FB67AC1-E458-4081-8E03-5F9AF997FCAE}">
      <dgm:prSet phldrT="[Text]"/>
      <dgm:spPr/>
      <dgm:t>
        <a:bodyPr/>
        <a:lstStyle/>
        <a:p>
          <a:r>
            <a:rPr lang="en-GB" dirty="0" smtClean="0"/>
            <a:t>3</a:t>
          </a:r>
          <a:r>
            <a:rPr lang="en-GB" baseline="30000" dirty="0" smtClean="0"/>
            <a:t>rd</a:t>
          </a:r>
          <a:r>
            <a:rPr lang="en-GB" dirty="0" smtClean="0"/>
            <a:t> Line of Defence</a:t>
          </a:r>
          <a:endParaRPr lang="en-GB" dirty="0"/>
        </a:p>
      </dgm:t>
    </dgm:pt>
    <dgm:pt modelId="{3A502BAF-5F89-4928-A484-E1817EFBA12E}" type="parTrans" cxnId="{7F0D6492-A87E-483A-9845-BD29A5F679F6}">
      <dgm:prSet/>
      <dgm:spPr/>
      <dgm:t>
        <a:bodyPr/>
        <a:lstStyle/>
        <a:p>
          <a:endParaRPr lang="en-GB"/>
        </a:p>
      </dgm:t>
    </dgm:pt>
    <dgm:pt modelId="{89170834-ED30-47DE-967B-388964D06C6D}" type="sibTrans" cxnId="{7F0D6492-A87E-483A-9845-BD29A5F679F6}">
      <dgm:prSet/>
      <dgm:spPr/>
      <dgm:t>
        <a:bodyPr/>
        <a:lstStyle/>
        <a:p>
          <a:endParaRPr lang="en-GB"/>
        </a:p>
      </dgm:t>
    </dgm:pt>
    <dgm:pt modelId="{0173414E-4A1C-4B2E-B813-6B9AACC9A53C}">
      <dgm:prSet phldrT="[Text]"/>
      <dgm:spPr/>
      <dgm:t>
        <a:bodyPr/>
        <a:lstStyle/>
        <a:p>
          <a:r>
            <a:rPr lang="en-GB" dirty="0" smtClean="0"/>
            <a:t>Internal audit</a:t>
          </a:r>
        </a:p>
        <a:p>
          <a:r>
            <a:rPr lang="en-GB" dirty="0" smtClean="0"/>
            <a:t>Independent advisory services</a:t>
          </a:r>
        </a:p>
        <a:p>
          <a:r>
            <a:rPr lang="en-GB" dirty="0" smtClean="0"/>
            <a:t>Research council/funding council review </a:t>
          </a:r>
        </a:p>
      </dgm:t>
    </dgm:pt>
    <dgm:pt modelId="{6F2DC7F1-FFBE-4A50-A4AE-AAC3AD8A5D55}" type="parTrans" cxnId="{A07F0B59-E0A3-47CD-971C-BE92113832F1}">
      <dgm:prSet/>
      <dgm:spPr/>
      <dgm:t>
        <a:bodyPr/>
        <a:lstStyle/>
        <a:p>
          <a:endParaRPr lang="en-GB"/>
        </a:p>
      </dgm:t>
    </dgm:pt>
    <dgm:pt modelId="{4E827704-DC57-4401-A547-E0D801FAD961}" type="sibTrans" cxnId="{A07F0B59-E0A3-47CD-971C-BE92113832F1}">
      <dgm:prSet/>
      <dgm:spPr/>
      <dgm:t>
        <a:bodyPr/>
        <a:lstStyle/>
        <a:p>
          <a:endParaRPr lang="en-GB"/>
        </a:p>
      </dgm:t>
    </dgm:pt>
    <dgm:pt modelId="{CB28B08B-D6E8-4C43-B246-062DA969A588}">
      <dgm:prSet/>
      <dgm:spPr/>
      <dgm:t>
        <a:bodyPr/>
        <a:lstStyle/>
        <a:p>
          <a:r>
            <a:rPr lang="en-GB" dirty="0" smtClean="0"/>
            <a:t>Reviews by heads of department</a:t>
          </a:r>
        </a:p>
      </dgm:t>
    </dgm:pt>
    <dgm:pt modelId="{D24B2AE1-D4A3-4279-B9A9-9F7B2923E5C3}" type="parTrans" cxnId="{EEECBF8A-DF62-445C-80EA-E8C167785718}">
      <dgm:prSet/>
      <dgm:spPr/>
      <dgm:t>
        <a:bodyPr/>
        <a:lstStyle/>
        <a:p>
          <a:endParaRPr lang="en-GB"/>
        </a:p>
      </dgm:t>
    </dgm:pt>
    <dgm:pt modelId="{3E7BE124-2D3C-44E7-9F94-86FB5D39A435}" type="sibTrans" cxnId="{EEECBF8A-DF62-445C-80EA-E8C167785718}">
      <dgm:prSet/>
      <dgm:spPr/>
      <dgm:t>
        <a:bodyPr/>
        <a:lstStyle/>
        <a:p>
          <a:endParaRPr lang="en-GB"/>
        </a:p>
      </dgm:t>
    </dgm:pt>
    <dgm:pt modelId="{26909276-EB75-49D5-8A21-D81957E8439D}">
      <dgm:prSet/>
      <dgm:spPr/>
      <dgm:t>
        <a:bodyPr/>
        <a:lstStyle/>
        <a:p>
          <a:r>
            <a:rPr lang="en-GB" dirty="0" smtClean="0"/>
            <a:t>Self assessment against the statement of requirements</a:t>
          </a:r>
          <a:endParaRPr lang="en-GB" dirty="0"/>
        </a:p>
      </dgm:t>
    </dgm:pt>
    <dgm:pt modelId="{08CA9089-EBD4-4282-BF63-66452B568ECE}" type="parTrans" cxnId="{534034FE-99D7-4615-B443-5F174CBDBF67}">
      <dgm:prSet/>
      <dgm:spPr/>
      <dgm:t>
        <a:bodyPr/>
        <a:lstStyle/>
        <a:p>
          <a:endParaRPr lang="en-GB"/>
        </a:p>
      </dgm:t>
    </dgm:pt>
    <dgm:pt modelId="{7B9C8EE7-4DE8-42A1-BFB4-D9BADE3264DB}" type="sibTrans" cxnId="{534034FE-99D7-4615-B443-5F174CBDBF67}">
      <dgm:prSet/>
      <dgm:spPr/>
      <dgm:t>
        <a:bodyPr/>
        <a:lstStyle/>
        <a:p>
          <a:endParaRPr lang="en-GB"/>
        </a:p>
      </dgm:t>
    </dgm:pt>
    <dgm:pt modelId="{12BFA1BB-4EAA-4DDC-A3ED-AAF358588D7B}">
      <dgm:prSet/>
      <dgm:spPr/>
      <dgm:t>
        <a:bodyPr/>
        <a:lstStyle/>
        <a:p>
          <a:r>
            <a:rPr lang="en-GB" dirty="0" smtClean="0"/>
            <a:t>Operational delivery assurance and cross checks</a:t>
          </a:r>
          <a:endParaRPr lang="en-GB" dirty="0"/>
        </a:p>
      </dgm:t>
    </dgm:pt>
    <dgm:pt modelId="{84CA6C7F-C3D1-461D-92D9-D120D31EC4CD}" type="sibTrans" cxnId="{CD81ABCA-91AE-4076-8898-85D9254A59A2}">
      <dgm:prSet/>
      <dgm:spPr/>
      <dgm:t>
        <a:bodyPr/>
        <a:lstStyle/>
        <a:p>
          <a:endParaRPr lang="en-GB"/>
        </a:p>
      </dgm:t>
    </dgm:pt>
    <dgm:pt modelId="{F0932418-F8B3-43FF-984B-88B78CB03D30}" type="parTrans" cxnId="{CD81ABCA-91AE-4076-8898-85D9254A59A2}">
      <dgm:prSet/>
      <dgm:spPr/>
      <dgm:t>
        <a:bodyPr/>
        <a:lstStyle/>
        <a:p>
          <a:endParaRPr lang="en-GB"/>
        </a:p>
      </dgm:t>
    </dgm:pt>
    <dgm:pt modelId="{4ECFD064-D31E-493B-9E43-7BED15E929B1}" type="pres">
      <dgm:prSet presAssocID="{9933EB07-C37F-4878-9CF8-C25A0F0F8CCA}" presName="Name0" presStyleCnt="0">
        <dgm:presLayoutVars>
          <dgm:chMax val="5"/>
          <dgm:chPref val="5"/>
          <dgm:dir/>
          <dgm:animLvl val="lvl"/>
        </dgm:presLayoutVars>
      </dgm:prSet>
      <dgm:spPr/>
      <dgm:t>
        <a:bodyPr/>
        <a:lstStyle/>
        <a:p>
          <a:endParaRPr lang="en-GB"/>
        </a:p>
      </dgm:t>
    </dgm:pt>
    <dgm:pt modelId="{D8AA8BDC-ABF4-4F82-B6DF-A7954668F251}" type="pres">
      <dgm:prSet presAssocID="{236CC18B-F9BB-48E7-A188-3E88D67B3A3D}" presName="parentText1" presStyleLbl="node1" presStyleIdx="0" presStyleCnt="3">
        <dgm:presLayoutVars>
          <dgm:chMax/>
          <dgm:chPref val="3"/>
          <dgm:bulletEnabled val="1"/>
        </dgm:presLayoutVars>
      </dgm:prSet>
      <dgm:spPr/>
      <dgm:t>
        <a:bodyPr/>
        <a:lstStyle/>
        <a:p>
          <a:endParaRPr lang="en-GB"/>
        </a:p>
      </dgm:t>
    </dgm:pt>
    <dgm:pt modelId="{C50D722F-3E9A-4071-9012-85C49BAA353C}" type="pres">
      <dgm:prSet presAssocID="{236CC18B-F9BB-48E7-A188-3E88D67B3A3D}" presName="childText1" presStyleLbl="solidAlignAcc1" presStyleIdx="0" presStyleCnt="3">
        <dgm:presLayoutVars>
          <dgm:chMax val="0"/>
          <dgm:chPref val="0"/>
          <dgm:bulletEnabled val="1"/>
        </dgm:presLayoutVars>
      </dgm:prSet>
      <dgm:spPr/>
      <dgm:t>
        <a:bodyPr/>
        <a:lstStyle/>
        <a:p>
          <a:endParaRPr lang="en-GB"/>
        </a:p>
      </dgm:t>
    </dgm:pt>
    <dgm:pt modelId="{EA4B89E5-9DC5-4761-9224-6180674DBC9F}" type="pres">
      <dgm:prSet presAssocID="{BCEDFD39-48E1-4105-97E2-7E4E3BBB5B25}" presName="parentText2" presStyleLbl="node1" presStyleIdx="1" presStyleCnt="3">
        <dgm:presLayoutVars>
          <dgm:chMax/>
          <dgm:chPref val="3"/>
          <dgm:bulletEnabled val="1"/>
        </dgm:presLayoutVars>
      </dgm:prSet>
      <dgm:spPr/>
      <dgm:t>
        <a:bodyPr/>
        <a:lstStyle/>
        <a:p>
          <a:endParaRPr lang="en-GB"/>
        </a:p>
      </dgm:t>
    </dgm:pt>
    <dgm:pt modelId="{12B57564-7981-49D4-BA55-834A810EC0FC}" type="pres">
      <dgm:prSet presAssocID="{BCEDFD39-48E1-4105-97E2-7E4E3BBB5B25}" presName="childText2" presStyleLbl="solidAlignAcc1" presStyleIdx="1" presStyleCnt="3">
        <dgm:presLayoutVars>
          <dgm:chMax val="0"/>
          <dgm:chPref val="0"/>
          <dgm:bulletEnabled val="1"/>
        </dgm:presLayoutVars>
      </dgm:prSet>
      <dgm:spPr/>
      <dgm:t>
        <a:bodyPr/>
        <a:lstStyle/>
        <a:p>
          <a:endParaRPr lang="en-GB"/>
        </a:p>
      </dgm:t>
    </dgm:pt>
    <dgm:pt modelId="{BBA6DAFF-8982-4CFA-8C14-96C5D91A1CB4}" type="pres">
      <dgm:prSet presAssocID="{3FB67AC1-E458-4081-8E03-5F9AF997FCAE}" presName="parentText3" presStyleLbl="node1" presStyleIdx="2" presStyleCnt="3">
        <dgm:presLayoutVars>
          <dgm:chMax/>
          <dgm:chPref val="3"/>
          <dgm:bulletEnabled val="1"/>
        </dgm:presLayoutVars>
      </dgm:prSet>
      <dgm:spPr/>
      <dgm:t>
        <a:bodyPr/>
        <a:lstStyle/>
        <a:p>
          <a:endParaRPr lang="en-GB"/>
        </a:p>
      </dgm:t>
    </dgm:pt>
    <dgm:pt modelId="{2DDC8BCE-E88C-44B2-B1B4-63B3E2DB38B2}" type="pres">
      <dgm:prSet presAssocID="{3FB67AC1-E458-4081-8E03-5F9AF997FCAE}" presName="childText3" presStyleLbl="solidAlignAcc1" presStyleIdx="2" presStyleCnt="3">
        <dgm:presLayoutVars>
          <dgm:chMax val="0"/>
          <dgm:chPref val="0"/>
          <dgm:bulletEnabled val="1"/>
        </dgm:presLayoutVars>
      </dgm:prSet>
      <dgm:spPr/>
      <dgm:t>
        <a:bodyPr/>
        <a:lstStyle/>
        <a:p>
          <a:endParaRPr lang="en-GB"/>
        </a:p>
      </dgm:t>
    </dgm:pt>
  </dgm:ptLst>
  <dgm:cxnLst>
    <dgm:cxn modelId="{534034FE-99D7-4615-B443-5F174CBDBF67}" srcId="{BCEDFD39-48E1-4105-97E2-7E4E3BBB5B25}" destId="{26909276-EB75-49D5-8A21-D81957E8439D}" srcOrd="1" destOrd="0" parTransId="{08CA9089-EBD4-4282-BF63-66452B568ECE}" sibTransId="{7B9C8EE7-4DE8-42A1-BFB4-D9BADE3264DB}"/>
    <dgm:cxn modelId="{EEECBF8A-DF62-445C-80EA-E8C167785718}" srcId="{236CC18B-F9BB-48E7-A188-3E88D67B3A3D}" destId="{CB28B08B-D6E8-4C43-B246-062DA969A588}" srcOrd="2" destOrd="0" parTransId="{D24B2AE1-D4A3-4279-B9A9-9F7B2923E5C3}" sibTransId="{3E7BE124-2D3C-44E7-9F94-86FB5D39A435}"/>
    <dgm:cxn modelId="{1A04599C-1205-4967-A6BF-2FCB81C04B1E}" type="presOf" srcId="{236CC18B-F9BB-48E7-A188-3E88D67B3A3D}" destId="{D8AA8BDC-ABF4-4F82-B6DF-A7954668F251}" srcOrd="0" destOrd="0" presId="urn:microsoft.com/office/officeart/2009/3/layout/IncreasingArrowsProcess"/>
    <dgm:cxn modelId="{7A4F3855-1151-48BC-A9C3-D76544890C82}" srcId="{9933EB07-C37F-4878-9CF8-C25A0F0F8CCA}" destId="{BCEDFD39-48E1-4105-97E2-7E4E3BBB5B25}" srcOrd="1" destOrd="0" parTransId="{26622531-F855-4827-896A-8C8BD095E4B9}" sibTransId="{5DF8E97A-D719-443B-B947-822070C31440}"/>
    <dgm:cxn modelId="{0077B7C3-275D-4DAE-8D15-8A1E041972A1}" type="presOf" srcId="{825A020E-4620-4A96-97F4-9377E5ED3A4E}" destId="{C50D722F-3E9A-4071-9012-85C49BAA353C}" srcOrd="0" destOrd="0" presId="urn:microsoft.com/office/officeart/2009/3/layout/IncreasingArrowsProcess"/>
    <dgm:cxn modelId="{7F0D6492-A87E-483A-9845-BD29A5F679F6}" srcId="{9933EB07-C37F-4878-9CF8-C25A0F0F8CCA}" destId="{3FB67AC1-E458-4081-8E03-5F9AF997FCAE}" srcOrd="2" destOrd="0" parTransId="{3A502BAF-5F89-4928-A484-E1817EFBA12E}" sibTransId="{89170834-ED30-47DE-967B-388964D06C6D}"/>
    <dgm:cxn modelId="{A885329A-A324-48F3-96C1-681481640008}" type="presOf" srcId="{43052C39-7647-4717-9B7A-25C512B166E0}" destId="{12B57564-7981-49D4-BA55-834A810EC0FC}" srcOrd="0" destOrd="0" presId="urn:microsoft.com/office/officeart/2009/3/layout/IncreasingArrowsProcess"/>
    <dgm:cxn modelId="{0D46285D-C699-481E-93F3-83DDE89B5B71}" type="presOf" srcId="{CB28B08B-D6E8-4C43-B246-062DA969A588}" destId="{C50D722F-3E9A-4071-9012-85C49BAA353C}" srcOrd="0" destOrd="2" presId="urn:microsoft.com/office/officeart/2009/3/layout/IncreasingArrowsProcess"/>
    <dgm:cxn modelId="{45C66920-8708-48F9-A108-F393A7EA756C}" type="presOf" srcId="{3FB67AC1-E458-4081-8E03-5F9AF997FCAE}" destId="{BBA6DAFF-8982-4CFA-8C14-96C5D91A1CB4}" srcOrd="0" destOrd="0" presId="urn:microsoft.com/office/officeart/2009/3/layout/IncreasingArrowsProcess"/>
    <dgm:cxn modelId="{EA4DB70E-1F1C-4ED3-927F-A386F0A79C73}" type="presOf" srcId="{BCEDFD39-48E1-4105-97E2-7E4E3BBB5B25}" destId="{EA4B89E5-9DC5-4761-9224-6180674DBC9F}" srcOrd="0" destOrd="0" presId="urn:microsoft.com/office/officeart/2009/3/layout/IncreasingArrowsProcess"/>
    <dgm:cxn modelId="{58EF87A8-69D4-471B-8AF5-7C94B5841921}" type="presOf" srcId="{12BFA1BB-4EAA-4DDC-A3ED-AAF358588D7B}" destId="{C50D722F-3E9A-4071-9012-85C49BAA353C}" srcOrd="0" destOrd="1" presId="urn:microsoft.com/office/officeart/2009/3/layout/IncreasingArrowsProcess"/>
    <dgm:cxn modelId="{A07F0B59-E0A3-47CD-971C-BE92113832F1}" srcId="{3FB67AC1-E458-4081-8E03-5F9AF997FCAE}" destId="{0173414E-4A1C-4B2E-B813-6B9AACC9A53C}" srcOrd="0" destOrd="0" parTransId="{6F2DC7F1-FFBE-4A50-A4AE-AAC3AD8A5D55}" sibTransId="{4E827704-DC57-4401-A547-E0D801FAD961}"/>
    <dgm:cxn modelId="{CD81ABCA-91AE-4076-8898-85D9254A59A2}" srcId="{236CC18B-F9BB-48E7-A188-3E88D67B3A3D}" destId="{12BFA1BB-4EAA-4DDC-A3ED-AAF358588D7B}" srcOrd="1" destOrd="0" parTransId="{F0932418-F8B3-43FF-984B-88B78CB03D30}" sibTransId="{84CA6C7F-C3D1-461D-92D9-D120D31EC4CD}"/>
    <dgm:cxn modelId="{83584AE4-F03F-49A4-B930-21E558A3A13A}" type="presOf" srcId="{26909276-EB75-49D5-8A21-D81957E8439D}" destId="{12B57564-7981-49D4-BA55-834A810EC0FC}" srcOrd="0" destOrd="1" presId="urn:microsoft.com/office/officeart/2009/3/layout/IncreasingArrowsProcess"/>
    <dgm:cxn modelId="{870F8443-C005-446E-89BA-8EF3BD0B7025}" srcId="{236CC18B-F9BB-48E7-A188-3E88D67B3A3D}" destId="{825A020E-4620-4A96-97F4-9377E5ED3A4E}" srcOrd="0" destOrd="0" parTransId="{693B9510-1A05-422B-920A-35EF4D931B33}" sibTransId="{CA9E9CFB-0AF0-4F1E-AC38-EBFCC6E839D9}"/>
    <dgm:cxn modelId="{15A3F984-312A-488B-8030-D57E8AC10516}" type="presOf" srcId="{9933EB07-C37F-4878-9CF8-C25A0F0F8CCA}" destId="{4ECFD064-D31E-493B-9E43-7BED15E929B1}" srcOrd="0" destOrd="0" presId="urn:microsoft.com/office/officeart/2009/3/layout/IncreasingArrowsProcess"/>
    <dgm:cxn modelId="{A9D83B51-AD9E-4D5F-91AA-61F662EBA51D}" type="presOf" srcId="{0173414E-4A1C-4B2E-B813-6B9AACC9A53C}" destId="{2DDC8BCE-E88C-44B2-B1B4-63B3E2DB38B2}" srcOrd="0" destOrd="0" presId="urn:microsoft.com/office/officeart/2009/3/layout/IncreasingArrowsProcess"/>
    <dgm:cxn modelId="{171F49CC-91E6-40FB-A643-7B54206890CA}" srcId="{BCEDFD39-48E1-4105-97E2-7E4E3BBB5B25}" destId="{43052C39-7647-4717-9B7A-25C512B166E0}" srcOrd="0" destOrd="0" parTransId="{9CF712F0-B0E6-4F08-9F50-D731B433B1AD}" sibTransId="{0BAD7EE8-CA2B-4D96-B39A-8DEC35566A0C}"/>
    <dgm:cxn modelId="{39FEFFFA-693B-48AB-91AA-53AF04558DD8}" srcId="{9933EB07-C37F-4878-9CF8-C25A0F0F8CCA}" destId="{236CC18B-F9BB-48E7-A188-3E88D67B3A3D}" srcOrd="0" destOrd="0" parTransId="{7169C563-7A65-4F04-A390-2EDC0479C370}" sibTransId="{4E7825B1-2A89-4B39-B6C2-817E4711F3C9}"/>
    <dgm:cxn modelId="{D3DD7DF9-9548-4DF1-9714-2166D11E8C7C}" type="presParOf" srcId="{4ECFD064-D31E-493B-9E43-7BED15E929B1}" destId="{D8AA8BDC-ABF4-4F82-B6DF-A7954668F251}" srcOrd="0" destOrd="0" presId="urn:microsoft.com/office/officeart/2009/3/layout/IncreasingArrowsProcess"/>
    <dgm:cxn modelId="{04673220-8170-4BB8-B6DE-6B813CC784C9}" type="presParOf" srcId="{4ECFD064-D31E-493B-9E43-7BED15E929B1}" destId="{C50D722F-3E9A-4071-9012-85C49BAA353C}" srcOrd="1" destOrd="0" presId="urn:microsoft.com/office/officeart/2009/3/layout/IncreasingArrowsProcess"/>
    <dgm:cxn modelId="{D691D7BD-5F77-47D0-B257-F0C77A00CB37}" type="presParOf" srcId="{4ECFD064-D31E-493B-9E43-7BED15E929B1}" destId="{EA4B89E5-9DC5-4761-9224-6180674DBC9F}" srcOrd="2" destOrd="0" presId="urn:microsoft.com/office/officeart/2009/3/layout/IncreasingArrowsProcess"/>
    <dgm:cxn modelId="{D30C3893-9DF4-46C0-887A-B348CBB1E445}" type="presParOf" srcId="{4ECFD064-D31E-493B-9E43-7BED15E929B1}" destId="{12B57564-7981-49D4-BA55-834A810EC0FC}" srcOrd="3" destOrd="0" presId="urn:microsoft.com/office/officeart/2009/3/layout/IncreasingArrowsProcess"/>
    <dgm:cxn modelId="{3DB7053C-E679-4FC8-AFC1-4C98C3920ED2}" type="presParOf" srcId="{4ECFD064-D31E-493B-9E43-7BED15E929B1}" destId="{BBA6DAFF-8982-4CFA-8C14-96C5D91A1CB4}" srcOrd="4" destOrd="0" presId="urn:microsoft.com/office/officeart/2009/3/layout/IncreasingArrowsProcess"/>
    <dgm:cxn modelId="{01CBC9FF-E01D-4B5F-8D65-A58F873751F8}" type="presParOf" srcId="{4ECFD064-D31E-493B-9E43-7BED15E929B1}" destId="{2DDC8BCE-E88C-44B2-B1B4-63B3E2DB38B2}" srcOrd="5" destOrd="0" presId="urn:microsoft.com/office/officeart/2009/3/layout/IncreasingArrowsProcess"/>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933EB07-C37F-4878-9CF8-C25A0F0F8CCA}" type="doc">
      <dgm:prSet loTypeId="urn:microsoft.com/office/officeart/2009/3/layout/IncreasingArrowsProcess" loCatId="process" qsTypeId="urn:microsoft.com/office/officeart/2005/8/quickstyle/simple1" qsCatId="simple" csTypeId="urn:microsoft.com/office/officeart/2005/8/colors/accent1_4" csCatId="accent1" phldr="1"/>
      <dgm:spPr/>
      <dgm:t>
        <a:bodyPr/>
        <a:lstStyle/>
        <a:p>
          <a:endParaRPr lang="en-GB"/>
        </a:p>
      </dgm:t>
    </dgm:pt>
    <dgm:pt modelId="{236CC18B-F9BB-48E7-A188-3E88D67B3A3D}">
      <dgm:prSet phldrT="[Text]"/>
      <dgm:spPr/>
      <dgm:t>
        <a:bodyPr/>
        <a:lstStyle/>
        <a:p>
          <a:r>
            <a:rPr lang="en-GB" dirty="0" smtClean="0"/>
            <a:t>1</a:t>
          </a:r>
          <a:r>
            <a:rPr lang="en-GB" baseline="30000" dirty="0" smtClean="0"/>
            <a:t>st</a:t>
          </a:r>
          <a:r>
            <a:rPr lang="en-GB" dirty="0" smtClean="0"/>
            <a:t> Line of Defence</a:t>
          </a:r>
          <a:endParaRPr lang="en-GB" dirty="0"/>
        </a:p>
      </dgm:t>
    </dgm:pt>
    <dgm:pt modelId="{7169C563-7A65-4F04-A390-2EDC0479C370}" type="parTrans" cxnId="{39FEFFFA-693B-48AB-91AA-53AF04558DD8}">
      <dgm:prSet/>
      <dgm:spPr/>
      <dgm:t>
        <a:bodyPr/>
        <a:lstStyle/>
        <a:p>
          <a:endParaRPr lang="en-GB"/>
        </a:p>
      </dgm:t>
    </dgm:pt>
    <dgm:pt modelId="{4E7825B1-2A89-4B39-B6C2-817E4711F3C9}" type="sibTrans" cxnId="{39FEFFFA-693B-48AB-91AA-53AF04558DD8}">
      <dgm:prSet/>
      <dgm:spPr/>
      <dgm:t>
        <a:bodyPr/>
        <a:lstStyle/>
        <a:p>
          <a:endParaRPr lang="en-GB"/>
        </a:p>
      </dgm:t>
    </dgm:pt>
    <dgm:pt modelId="{825A020E-4620-4A96-97F4-9377E5ED3A4E}">
      <dgm:prSet phldrT="[Text]" custT="1"/>
      <dgm:spPr/>
      <dgm:t>
        <a:bodyPr/>
        <a:lstStyle/>
        <a:p>
          <a:endParaRPr lang="en-GB" sz="1100" i="1" dirty="0"/>
        </a:p>
        <a:p>
          <a:r>
            <a:rPr lang="en-GB" sz="1100" i="1" dirty="0"/>
            <a:t>Add the different forms of first line of defence that exist in the institution</a:t>
          </a:r>
        </a:p>
      </dgm:t>
    </dgm:pt>
    <dgm:pt modelId="{693B9510-1A05-422B-920A-35EF4D931B33}" type="parTrans" cxnId="{870F8443-C005-446E-89BA-8EF3BD0B7025}">
      <dgm:prSet/>
      <dgm:spPr/>
      <dgm:t>
        <a:bodyPr/>
        <a:lstStyle/>
        <a:p>
          <a:endParaRPr lang="en-GB"/>
        </a:p>
      </dgm:t>
    </dgm:pt>
    <dgm:pt modelId="{CA9E9CFB-0AF0-4F1E-AC38-EBFCC6E839D9}" type="sibTrans" cxnId="{870F8443-C005-446E-89BA-8EF3BD0B7025}">
      <dgm:prSet/>
      <dgm:spPr/>
      <dgm:t>
        <a:bodyPr/>
        <a:lstStyle/>
        <a:p>
          <a:endParaRPr lang="en-GB"/>
        </a:p>
      </dgm:t>
    </dgm:pt>
    <dgm:pt modelId="{BCEDFD39-48E1-4105-97E2-7E4E3BBB5B25}">
      <dgm:prSet phldrT="[Text]"/>
      <dgm:spPr/>
      <dgm:t>
        <a:bodyPr/>
        <a:lstStyle/>
        <a:p>
          <a:r>
            <a:rPr lang="en-GB" dirty="0" smtClean="0"/>
            <a:t>2</a:t>
          </a:r>
          <a:r>
            <a:rPr lang="en-GB" baseline="30000" dirty="0" smtClean="0"/>
            <a:t>nd</a:t>
          </a:r>
          <a:r>
            <a:rPr lang="en-GB" dirty="0" smtClean="0"/>
            <a:t> Line of Defence</a:t>
          </a:r>
          <a:endParaRPr lang="en-GB" dirty="0"/>
        </a:p>
      </dgm:t>
    </dgm:pt>
    <dgm:pt modelId="{26622531-F855-4827-896A-8C8BD095E4B9}" type="parTrans" cxnId="{7A4F3855-1151-48BC-A9C3-D76544890C82}">
      <dgm:prSet/>
      <dgm:spPr/>
      <dgm:t>
        <a:bodyPr/>
        <a:lstStyle/>
        <a:p>
          <a:endParaRPr lang="en-GB"/>
        </a:p>
      </dgm:t>
    </dgm:pt>
    <dgm:pt modelId="{5DF8E97A-D719-443B-B947-822070C31440}" type="sibTrans" cxnId="{7A4F3855-1151-48BC-A9C3-D76544890C82}">
      <dgm:prSet/>
      <dgm:spPr/>
      <dgm:t>
        <a:bodyPr/>
        <a:lstStyle/>
        <a:p>
          <a:endParaRPr lang="en-GB"/>
        </a:p>
      </dgm:t>
    </dgm:pt>
    <dgm:pt modelId="{43052C39-7647-4717-9B7A-25C512B166E0}">
      <dgm:prSet phldrT="[Text]"/>
      <dgm:spPr/>
      <dgm:t>
        <a:bodyPr/>
        <a:lstStyle/>
        <a:p>
          <a:endParaRPr lang="en-GB" sz="1500" dirty="0" smtClean="0"/>
        </a:p>
      </dgm:t>
    </dgm:pt>
    <dgm:pt modelId="{9CF712F0-B0E6-4F08-9F50-D731B433B1AD}" type="parTrans" cxnId="{171F49CC-91E6-40FB-A643-7B54206890CA}">
      <dgm:prSet/>
      <dgm:spPr/>
      <dgm:t>
        <a:bodyPr/>
        <a:lstStyle/>
        <a:p>
          <a:endParaRPr lang="en-GB"/>
        </a:p>
      </dgm:t>
    </dgm:pt>
    <dgm:pt modelId="{0BAD7EE8-CA2B-4D96-B39A-8DEC35566A0C}" type="sibTrans" cxnId="{171F49CC-91E6-40FB-A643-7B54206890CA}">
      <dgm:prSet/>
      <dgm:spPr/>
      <dgm:t>
        <a:bodyPr/>
        <a:lstStyle/>
        <a:p>
          <a:endParaRPr lang="en-GB"/>
        </a:p>
      </dgm:t>
    </dgm:pt>
    <dgm:pt modelId="{3FB67AC1-E458-4081-8E03-5F9AF997FCAE}">
      <dgm:prSet phldrT="[Text]"/>
      <dgm:spPr/>
      <dgm:t>
        <a:bodyPr/>
        <a:lstStyle/>
        <a:p>
          <a:r>
            <a:rPr lang="en-GB" dirty="0" smtClean="0"/>
            <a:t>3</a:t>
          </a:r>
          <a:r>
            <a:rPr lang="en-GB" baseline="30000" dirty="0" smtClean="0"/>
            <a:t>rd</a:t>
          </a:r>
          <a:r>
            <a:rPr lang="en-GB" dirty="0" smtClean="0"/>
            <a:t> Line of Defence</a:t>
          </a:r>
          <a:endParaRPr lang="en-GB" dirty="0"/>
        </a:p>
      </dgm:t>
    </dgm:pt>
    <dgm:pt modelId="{3A502BAF-5F89-4928-A484-E1817EFBA12E}" type="parTrans" cxnId="{7F0D6492-A87E-483A-9845-BD29A5F679F6}">
      <dgm:prSet/>
      <dgm:spPr/>
      <dgm:t>
        <a:bodyPr/>
        <a:lstStyle/>
        <a:p>
          <a:endParaRPr lang="en-GB"/>
        </a:p>
      </dgm:t>
    </dgm:pt>
    <dgm:pt modelId="{89170834-ED30-47DE-967B-388964D06C6D}" type="sibTrans" cxnId="{7F0D6492-A87E-483A-9845-BD29A5F679F6}">
      <dgm:prSet/>
      <dgm:spPr/>
      <dgm:t>
        <a:bodyPr/>
        <a:lstStyle/>
        <a:p>
          <a:endParaRPr lang="en-GB"/>
        </a:p>
      </dgm:t>
    </dgm:pt>
    <dgm:pt modelId="{0173414E-4A1C-4B2E-B813-6B9AACC9A53C}">
      <dgm:prSet phldrT="[Text]"/>
      <dgm:spPr/>
      <dgm:t>
        <a:bodyPr/>
        <a:lstStyle/>
        <a:p>
          <a:endParaRPr lang="en-GB" sz="1500" dirty="0" smtClean="0"/>
        </a:p>
      </dgm:t>
    </dgm:pt>
    <dgm:pt modelId="{6F2DC7F1-FFBE-4A50-A4AE-AAC3AD8A5D55}" type="parTrans" cxnId="{A07F0B59-E0A3-47CD-971C-BE92113832F1}">
      <dgm:prSet/>
      <dgm:spPr/>
      <dgm:t>
        <a:bodyPr/>
        <a:lstStyle/>
        <a:p>
          <a:endParaRPr lang="en-GB"/>
        </a:p>
      </dgm:t>
    </dgm:pt>
    <dgm:pt modelId="{4E827704-DC57-4401-A547-E0D801FAD961}" type="sibTrans" cxnId="{A07F0B59-E0A3-47CD-971C-BE92113832F1}">
      <dgm:prSet/>
      <dgm:spPr/>
      <dgm:t>
        <a:bodyPr/>
        <a:lstStyle/>
        <a:p>
          <a:endParaRPr lang="en-GB"/>
        </a:p>
      </dgm:t>
    </dgm:pt>
    <dgm:pt modelId="{B37C9545-D94F-4E29-B731-540591FAEE6D}">
      <dgm:prSet custT="1"/>
      <dgm:spPr/>
      <dgm:t>
        <a:bodyPr/>
        <a:lstStyle/>
        <a:p>
          <a:r>
            <a:rPr lang="en-GB" sz="1100" i="1" dirty="0"/>
            <a:t>Add the different forms of second line of defence that exist in the institution</a:t>
          </a:r>
        </a:p>
      </dgm:t>
    </dgm:pt>
    <dgm:pt modelId="{CE2A89DD-0198-41EE-804C-4BBF6F94DEE8}" type="parTrans" cxnId="{BBC2D9A3-E1B8-4E08-8A5C-C08FCFCBB73C}">
      <dgm:prSet/>
      <dgm:spPr/>
      <dgm:t>
        <a:bodyPr/>
        <a:lstStyle/>
        <a:p>
          <a:endParaRPr lang="en-GB"/>
        </a:p>
      </dgm:t>
    </dgm:pt>
    <dgm:pt modelId="{8B81D6AE-5EF2-49F4-BB7C-CF2CE64BD0E3}" type="sibTrans" cxnId="{BBC2D9A3-E1B8-4E08-8A5C-C08FCFCBB73C}">
      <dgm:prSet/>
      <dgm:spPr/>
      <dgm:t>
        <a:bodyPr/>
        <a:lstStyle/>
        <a:p>
          <a:endParaRPr lang="en-GB"/>
        </a:p>
      </dgm:t>
    </dgm:pt>
    <dgm:pt modelId="{D7E6B657-41D8-48DA-9A57-D6C55DBDBA52}">
      <dgm:prSet custT="1"/>
      <dgm:spPr/>
      <dgm:t>
        <a:bodyPr/>
        <a:lstStyle/>
        <a:p>
          <a:r>
            <a:rPr lang="en-GB" sz="1100" i="1" dirty="0"/>
            <a:t>Add the different forms of third line of defence that exist in the institution</a:t>
          </a:r>
        </a:p>
      </dgm:t>
    </dgm:pt>
    <dgm:pt modelId="{42A66FDA-CF45-4AB8-B9B6-68E85DFCC62B}" type="parTrans" cxnId="{D0DCFDA8-9EEB-4524-A560-56A662059A26}">
      <dgm:prSet/>
      <dgm:spPr/>
      <dgm:t>
        <a:bodyPr/>
        <a:lstStyle/>
        <a:p>
          <a:endParaRPr lang="en-GB"/>
        </a:p>
      </dgm:t>
    </dgm:pt>
    <dgm:pt modelId="{78051A06-3D3D-47BB-B1E7-C813CAABA96B}" type="sibTrans" cxnId="{D0DCFDA8-9EEB-4524-A560-56A662059A26}">
      <dgm:prSet/>
      <dgm:spPr/>
      <dgm:t>
        <a:bodyPr/>
        <a:lstStyle/>
        <a:p>
          <a:endParaRPr lang="en-GB"/>
        </a:p>
      </dgm:t>
    </dgm:pt>
    <dgm:pt modelId="{4ECFD064-D31E-493B-9E43-7BED15E929B1}" type="pres">
      <dgm:prSet presAssocID="{9933EB07-C37F-4878-9CF8-C25A0F0F8CCA}" presName="Name0" presStyleCnt="0">
        <dgm:presLayoutVars>
          <dgm:chMax val="5"/>
          <dgm:chPref val="5"/>
          <dgm:dir/>
          <dgm:animLvl val="lvl"/>
        </dgm:presLayoutVars>
      </dgm:prSet>
      <dgm:spPr/>
      <dgm:t>
        <a:bodyPr/>
        <a:lstStyle/>
        <a:p>
          <a:endParaRPr lang="en-GB"/>
        </a:p>
      </dgm:t>
    </dgm:pt>
    <dgm:pt modelId="{D8AA8BDC-ABF4-4F82-B6DF-A7954668F251}" type="pres">
      <dgm:prSet presAssocID="{236CC18B-F9BB-48E7-A188-3E88D67B3A3D}" presName="parentText1" presStyleLbl="node1" presStyleIdx="0" presStyleCnt="3">
        <dgm:presLayoutVars>
          <dgm:chMax/>
          <dgm:chPref val="3"/>
          <dgm:bulletEnabled val="1"/>
        </dgm:presLayoutVars>
      </dgm:prSet>
      <dgm:spPr/>
      <dgm:t>
        <a:bodyPr/>
        <a:lstStyle/>
        <a:p>
          <a:endParaRPr lang="en-GB"/>
        </a:p>
      </dgm:t>
    </dgm:pt>
    <dgm:pt modelId="{C50D722F-3E9A-4071-9012-85C49BAA353C}" type="pres">
      <dgm:prSet presAssocID="{236CC18B-F9BB-48E7-A188-3E88D67B3A3D}" presName="childText1" presStyleLbl="solidAlignAcc1" presStyleIdx="0" presStyleCnt="3">
        <dgm:presLayoutVars>
          <dgm:chMax val="0"/>
          <dgm:chPref val="0"/>
          <dgm:bulletEnabled val="1"/>
        </dgm:presLayoutVars>
      </dgm:prSet>
      <dgm:spPr/>
      <dgm:t>
        <a:bodyPr/>
        <a:lstStyle/>
        <a:p>
          <a:endParaRPr lang="en-GB"/>
        </a:p>
      </dgm:t>
    </dgm:pt>
    <dgm:pt modelId="{EA4B89E5-9DC5-4761-9224-6180674DBC9F}" type="pres">
      <dgm:prSet presAssocID="{BCEDFD39-48E1-4105-97E2-7E4E3BBB5B25}" presName="parentText2" presStyleLbl="node1" presStyleIdx="1" presStyleCnt="3">
        <dgm:presLayoutVars>
          <dgm:chMax/>
          <dgm:chPref val="3"/>
          <dgm:bulletEnabled val="1"/>
        </dgm:presLayoutVars>
      </dgm:prSet>
      <dgm:spPr/>
      <dgm:t>
        <a:bodyPr/>
        <a:lstStyle/>
        <a:p>
          <a:endParaRPr lang="en-GB"/>
        </a:p>
      </dgm:t>
    </dgm:pt>
    <dgm:pt modelId="{12B57564-7981-49D4-BA55-834A810EC0FC}" type="pres">
      <dgm:prSet presAssocID="{BCEDFD39-48E1-4105-97E2-7E4E3BBB5B25}" presName="childText2" presStyleLbl="solidAlignAcc1" presStyleIdx="1" presStyleCnt="3">
        <dgm:presLayoutVars>
          <dgm:chMax val="0"/>
          <dgm:chPref val="0"/>
          <dgm:bulletEnabled val="1"/>
        </dgm:presLayoutVars>
      </dgm:prSet>
      <dgm:spPr/>
      <dgm:t>
        <a:bodyPr/>
        <a:lstStyle/>
        <a:p>
          <a:endParaRPr lang="en-GB"/>
        </a:p>
      </dgm:t>
    </dgm:pt>
    <dgm:pt modelId="{BBA6DAFF-8982-4CFA-8C14-96C5D91A1CB4}" type="pres">
      <dgm:prSet presAssocID="{3FB67AC1-E458-4081-8E03-5F9AF997FCAE}" presName="parentText3" presStyleLbl="node1" presStyleIdx="2" presStyleCnt="3">
        <dgm:presLayoutVars>
          <dgm:chMax/>
          <dgm:chPref val="3"/>
          <dgm:bulletEnabled val="1"/>
        </dgm:presLayoutVars>
      </dgm:prSet>
      <dgm:spPr/>
      <dgm:t>
        <a:bodyPr/>
        <a:lstStyle/>
        <a:p>
          <a:endParaRPr lang="en-GB"/>
        </a:p>
      </dgm:t>
    </dgm:pt>
    <dgm:pt modelId="{2DDC8BCE-E88C-44B2-B1B4-63B3E2DB38B2}" type="pres">
      <dgm:prSet presAssocID="{3FB67AC1-E458-4081-8E03-5F9AF997FCAE}" presName="childText3" presStyleLbl="solidAlignAcc1" presStyleIdx="2" presStyleCnt="3">
        <dgm:presLayoutVars>
          <dgm:chMax val="0"/>
          <dgm:chPref val="0"/>
          <dgm:bulletEnabled val="1"/>
        </dgm:presLayoutVars>
      </dgm:prSet>
      <dgm:spPr/>
      <dgm:t>
        <a:bodyPr/>
        <a:lstStyle/>
        <a:p>
          <a:endParaRPr lang="en-GB"/>
        </a:p>
      </dgm:t>
    </dgm:pt>
  </dgm:ptLst>
  <dgm:cxnLst>
    <dgm:cxn modelId="{173F4032-9BE0-4544-81DD-417DCEB5DD9B}" type="presOf" srcId="{9933EB07-C37F-4878-9CF8-C25A0F0F8CCA}" destId="{4ECFD064-D31E-493B-9E43-7BED15E929B1}" srcOrd="0" destOrd="0" presId="urn:microsoft.com/office/officeart/2009/3/layout/IncreasingArrowsProcess"/>
    <dgm:cxn modelId="{E33EEEA2-FCF9-4439-8DDE-46435B191A3B}" type="presOf" srcId="{3FB67AC1-E458-4081-8E03-5F9AF997FCAE}" destId="{BBA6DAFF-8982-4CFA-8C14-96C5D91A1CB4}" srcOrd="0" destOrd="0" presId="urn:microsoft.com/office/officeart/2009/3/layout/IncreasingArrowsProcess"/>
    <dgm:cxn modelId="{15EBF0F1-61AB-41C6-A5CE-27B2C0F1B1CF}" type="presOf" srcId="{B37C9545-D94F-4E29-B731-540591FAEE6D}" destId="{12B57564-7981-49D4-BA55-834A810EC0FC}" srcOrd="0" destOrd="1" presId="urn:microsoft.com/office/officeart/2009/3/layout/IncreasingArrowsProcess"/>
    <dgm:cxn modelId="{A07F0B59-E0A3-47CD-971C-BE92113832F1}" srcId="{3FB67AC1-E458-4081-8E03-5F9AF997FCAE}" destId="{0173414E-4A1C-4B2E-B813-6B9AACC9A53C}" srcOrd="0" destOrd="0" parTransId="{6F2DC7F1-FFBE-4A50-A4AE-AAC3AD8A5D55}" sibTransId="{4E827704-DC57-4401-A547-E0D801FAD961}"/>
    <dgm:cxn modelId="{F31119CD-56E0-4753-970D-A74CF6ED6B84}" type="presOf" srcId="{236CC18B-F9BB-48E7-A188-3E88D67B3A3D}" destId="{D8AA8BDC-ABF4-4F82-B6DF-A7954668F251}" srcOrd="0" destOrd="0" presId="urn:microsoft.com/office/officeart/2009/3/layout/IncreasingArrowsProcess"/>
    <dgm:cxn modelId="{2F93BA8D-78F0-4AC3-8259-372B9DF25988}" type="presOf" srcId="{0173414E-4A1C-4B2E-B813-6B9AACC9A53C}" destId="{2DDC8BCE-E88C-44B2-B1B4-63B3E2DB38B2}" srcOrd="0" destOrd="0" presId="urn:microsoft.com/office/officeart/2009/3/layout/IncreasingArrowsProcess"/>
    <dgm:cxn modelId="{7457D3CA-183C-4CF2-8993-7930DB25C91B}" type="presOf" srcId="{825A020E-4620-4A96-97F4-9377E5ED3A4E}" destId="{C50D722F-3E9A-4071-9012-85C49BAA353C}" srcOrd="0" destOrd="0" presId="urn:microsoft.com/office/officeart/2009/3/layout/IncreasingArrowsProcess"/>
    <dgm:cxn modelId="{D0DCFDA8-9EEB-4524-A560-56A662059A26}" srcId="{3FB67AC1-E458-4081-8E03-5F9AF997FCAE}" destId="{D7E6B657-41D8-48DA-9A57-D6C55DBDBA52}" srcOrd="1" destOrd="0" parTransId="{42A66FDA-CF45-4AB8-B9B6-68E85DFCC62B}" sibTransId="{78051A06-3D3D-47BB-B1E7-C813CAABA96B}"/>
    <dgm:cxn modelId="{171F49CC-91E6-40FB-A643-7B54206890CA}" srcId="{BCEDFD39-48E1-4105-97E2-7E4E3BBB5B25}" destId="{43052C39-7647-4717-9B7A-25C512B166E0}" srcOrd="0" destOrd="0" parTransId="{9CF712F0-B0E6-4F08-9F50-D731B433B1AD}" sibTransId="{0BAD7EE8-CA2B-4D96-B39A-8DEC35566A0C}"/>
    <dgm:cxn modelId="{666DDE20-5755-4EEF-AE85-1D18511656B4}" type="presOf" srcId="{43052C39-7647-4717-9B7A-25C512B166E0}" destId="{12B57564-7981-49D4-BA55-834A810EC0FC}" srcOrd="0" destOrd="0" presId="urn:microsoft.com/office/officeart/2009/3/layout/IncreasingArrowsProcess"/>
    <dgm:cxn modelId="{BBC2D9A3-E1B8-4E08-8A5C-C08FCFCBB73C}" srcId="{BCEDFD39-48E1-4105-97E2-7E4E3BBB5B25}" destId="{B37C9545-D94F-4E29-B731-540591FAEE6D}" srcOrd="1" destOrd="0" parTransId="{CE2A89DD-0198-41EE-804C-4BBF6F94DEE8}" sibTransId="{8B81D6AE-5EF2-49F4-BB7C-CF2CE64BD0E3}"/>
    <dgm:cxn modelId="{39FEFFFA-693B-48AB-91AA-53AF04558DD8}" srcId="{9933EB07-C37F-4878-9CF8-C25A0F0F8CCA}" destId="{236CC18B-F9BB-48E7-A188-3E88D67B3A3D}" srcOrd="0" destOrd="0" parTransId="{7169C563-7A65-4F04-A390-2EDC0479C370}" sibTransId="{4E7825B1-2A89-4B39-B6C2-817E4711F3C9}"/>
    <dgm:cxn modelId="{1539C4C2-1E05-4444-8129-1960BB6C75D1}" type="presOf" srcId="{D7E6B657-41D8-48DA-9A57-D6C55DBDBA52}" destId="{2DDC8BCE-E88C-44B2-B1B4-63B3E2DB38B2}" srcOrd="0" destOrd="1" presId="urn:microsoft.com/office/officeart/2009/3/layout/IncreasingArrowsProcess"/>
    <dgm:cxn modelId="{7A4F3855-1151-48BC-A9C3-D76544890C82}" srcId="{9933EB07-C37F-4878-9CF8-C25A0F0F8CCA}" destId="{BCEDFD39-48E1-4105-97E2-7E4E3BBB5B25}" srcOrd="1" destOrd="0" parTransId="{26622531-F855-4827-896A-8C8BD095E4B9}" sibTransId="{5DF8E97A-D719-443B-B947-822070C31440}"/>
    <dgm:cxn modelId="{7F0D6492-A87E-483A-9845-BD29A5F679F6}" srcId="{9933EB07-C37F-4878-9CF8-C25A0F0F8CCA}" destId="{3FB67AC1-E458-4081-8E03-5F9AF997FCAE}" srcOrd="2" destOrd="0" parTransId="{3A502BAF-5F89-4928-A484-E1817EFBA12E}" sibTransId="{89170834-ED30-47DE-967B-388964D06C6D}"/>
    <dgm:cxn modelId="{870F8443-C005-446E-89BA-8EF3BD0B7025}" srcId="{236CC18B-F9BB-48E7-A188-3E88D67B3A3D}" destId="{825A020E-4620-4A96-97F4-9377E5ED3A4E}" srcOrd="0" destOrd="0" parTransId="{693B9510-1A05-422B-920A-35EF4D931B33}" sibTransId="{CA9E9CFB-0AF0-4F1E-AC38-EBFCC6E839D9}"/>
    <dgm:cxn modelId="{6AB83AF5-CDF4-436A-A09A-EF1631B2B2BF}" type="presOf" srcId="{BCEDFD39-48E1-4105-97E2-7E4E3BBB5B25}" destId="{EA4B89E5-9DC5-4761-9224-6180674DBC9F}" srcOrd="0" destOrd="0" presId="urn:microsoft.com/office/officeart/2009/3/layout/IncreasingArrowsProcess"/>
    <dgm:cxn modelId="{C0CA4605-BDC7-47C1-88EF-E1A8B6230F6F}" type="presParOf" srcId="{4ECFD064-D31E-493B-9E43-7BED15E929B1}" destId="{D8AA8BDC-ABF4-4F82-B6DF-A7954668F251}" srcOrd="0" destOrd="0" presId="urn:microsoft.com/office/officeart/2009/3/layout/IncreasingArrowsProcess"/>
    <dgm:cxn modelId="{B112010F-2569-4C07-9F53-548A71D1A11E}" type="presParOf" srcId="{4ECFD064-D31E-493B-9E43-7BED15E929B1}" destId="{C50D722F-3E9A-4071-9012-85C49BAA353C}" srcOrd="1" destOrd="0" presId="urn:microsoft.com/office/officeart/2009/3/layout/IncreasingArrowsProcess"/>
    <dgm:cxn modelId="{EB346800-4E9F-4CAC-AC10-227C24CBA606}" type="presParOf" srcId="{4ECFD064-D31E-493B-9E43-7BED15E929B1}" destId="{EA4B89E5-9DC5-4761-9224-6180674DBC9F}" srcOrd="2" destOrd="0" presId="urn:microsoft.com/office/officeart/2009/3/layout/IncreasingArrowsProcess"/>
    <dgm:cxn modelId="{B07A6F6D-401E-45C6-96A9-D331B170AC90}" type="presParOf" srcId="{4ECFD064-D31E-493B-9E43-7BED15E929B1}" destId="{12B57564-7981-49D4-BA55-834A810EC0FC}" srcOrd="3" destOrd="0" presId="urn:microsoft.com/office/officeart/2009/3/layout/IncreasingArrowsProcess"/>
    <dgm:cxn modelId="{F2B49F96-5310-4AC6-91F0-4A961642B7F2}" type="presParOf" srcId="{4ECFD064-D31E-493B-9E43-7BED15E929B1}" destId="{BBA6DAFF-8982-4CFA-8C14-96C5D91A1CB4}" srcOrd="4" destOrd="0" presId="urn:microsoft.com/office/officeart/2009/3/layout/IncreasingArrowsProcess"/>
    <dgm:cxn modelId="{8375C90C-F57C-4437-8DE5-5E977822A767}" type="presParOf" srcId="{4ECFD064-D31E-493B-9E43-7BED15E929B1}" destId="{2DDC8BCE-E88C-44B2-B1B4-63B3E2DB38B2}" srcOrd="5" destOrd="0" presId="urn:microsoft.com/office/officeart/2009/3/layout/IncreasingArrowsProcess"/>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5D33AA-F4C9-4B86-82E6-07787E129E88}">
      <dsp:nvSpPr>
        <dsp:cNvPr id="0" name=""/>
        <dsp:cNvSpPr/>
      </dsp:nvSpPr>
      <dsp:spPr>
        <a:xfrm>
          <a:off x="0" y="0"/>
          <a:ext cx="5189220" cy="461772"/>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RCUK gains assurance by examining compliance with the terms and conditions which accompany research funding across four 'pillars' of assurance</a:t>
          </a:r>
          <a:endParaRPr lang="en-GB" sz="1200" kern="1200"/>
        </a:p>
      </dsp:txBody>
      <dsp:txXfrm>
        <a:off x="0" y="0"/>
        <a:ext cx="5189220" cy="461772"/>
      </dsp:txXfrm>
    </dsp:sp>
    <dsp:sp modelId="{D28A6E6C-1AC3-4F9C-B5AC-85EF10A25B04}">
      <dsp:nvSpPr>
        <dsp:cNvPr id="0" name=""/>
        <dsp:cNvSpPr/>
      </dsp:nvSpPr>
      <dsp:spPr>
        <a:xfrm>
          <a:off x="0" y="461772"/>
          <a:ext cx="1297305" cy="96972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Research grants and fellowships</a:t>
          </a:r>
          <a:endParaRPr lang="en-GB" sz="1100" kern="1200"/>
        </a:p>
      </dsp:txBody>
      <dsp:txXfrm>
        <a:off x="0" y="461772"/>
        <a:ext cx="1297305" cy="969721"/>
      </dsp:txXfrm>
    </dsp:sp>
    <dsp:sp modelId="{76F94249-4E19-4F9F-9C50-8DEFA41F456A}">
      <dsp:nvSpPr>
        <dsp:cNvPr id="0" name=""/>
        <dsp:cNvSpPr/>
      </dsp:nvSpPr>
      <dsp:spPr>
        <a:xfrm>
          <a:off x="1297304" y="461772"/>
          <a:ext cx="1297305" cy="96972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Doctoral training funding</a:t>
          </a:r>
          <a:endParaRPr lang="en-GB" sz="1100" kern="1200"/>
        </a:p>
      </dsp:txBody>
      <dsp:txXfrm>
        <a:off x="1297304" y="461772"/>
        <a:ext cx="1297305" cy="969721"/>
      </dsp:txXfrm>
    </dsp:sp>
    <dsp:sp modelId="{1D6EA3C5-D5F3-4906-9E66-0543E5C220CC}">
      <dsp:nvSpPr>
        <dsp:cNvPr id="0" name=""/>
        <dsp:cNvSpPr/>
      </dsp:nvSpPr>
      <dsp:spPr>
        <a:xfrm>
          <a:off x="2594610" y="461772"/>
          <a:ext cx="1297305" cy="96972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TRAC</a:t>
          </a:r>
          <a:endParaRPr lang="en-GB" sz="1100" kern="1200"/>
        </a:p>
      </dsp:txBody>
      <dsp:txXfrm>
        <a:off x="2594610" y="461772"/>
        <a:ext cx="1297305" cy="969721"/>
      </dsp:txXfrm>
    </dsp:sp>
    <dsp:sp modelId="{098F14CF-14F8-43AB-9E3C-16F1283CCD6D}">
      <dsp:nvSpPr>
        <dsp:cNvPr id="0" name=""/>
        <dsp:cNvSpPr/>
      </dsp:nvSpPr>
      <dsp:spPr>
        <a:xfrm>
          <a:off x="3891915" y="461772"/>
          <a:ext cx="1297305" cy="96972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Non-financial terms and conditions</a:t>
          </a:r>
          <a:endParaRPr lang="en-GB" sz="1100" kern="1200"/>
        </a:p>
      </dsp:txBody>
      <dsp:txXfrm>
        <a:off x="3891915" y="461772"/>
        <a:ext cx="1297305" cy="969721"/>
      </dsp:txXfrm>
    </dsp:sp>
    <dsp:sp modelId="{A3A19C20-A5FF-4743-BA5E-00BCF3549B67}">
      <dsp:nvSpPr>
        <dsp:cNvPr id="0" name=""/>
        <dsp:cNvSpPr/>
      </dsp:nvSpPr>
      <dsp:spPr>
        <a:xfrm>
          <a:off x="0" y="1431493"/>
          <a:ext cx="5189220" cy="1077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AA8BDC-ABF4-4F82-B6DF-A7954668F251}">
      <dsp:nvSpPr>
        <dsp:cNvPr id="0" name=""/>
        <dsp:cNvSpPr/>
      </dsp:nvSpPr>
      <dsp:spPr>
        <a:xfrm>
          <a:off x="0" y="132844"/>
          <a:ext cx="5716269" cy="832506"/>
        </a:xfrm>
        <a:prstGeom prst="rightArrow">
          <a:avLst>
            <a:gd name="adj1" fmla="val 50000"/>
            <a:gd name="adj2" fmla="val 50000"/>
          </a:avLst>
        </a:prstGeom>
        <a:solidFill>
          <a:schemeClr val="accent1">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32160" numCol="1" spcCol="1270" anchor="ctr" anchorCtr="0">
          <a:noAutofit/>
        </a:bodyPr>
        <a:lstStyle/>
        <a:p>
          <a:pPr lvl="0" algn="l" defTabSz="666750">
            <a:lnSpc>
              <a:spcPct val="90000"/>
            </a:lnSpc>
            <a:spcBef>
              <a:spcPct val="0"/>
            </a:spcBef>
            <a:spcAft>
              <a:spcPct val="35000"/>
            </a:spcAft>
          </a:pPr>
          <a:r>
            <a:rPr lang="en-GB" sz="1500" kern="1200" dirty="0" smtClean="0"/>
            <a:t>1</a:t>
          </a:r>
          <a:r>
            <a:rPr lang="en-GB" sz="1500" kern="1200" baseline="30000" dirty="0" smtClean="0"/>
            <a:t>st</a:t>
          </a:r>
          <a:r>
            <a:rPr lang="en-GB" sz="1500" kern="1200" dirty="0" smtClean="0"/>
            <a:t> Line of Defence</a:t>
          </a:r>
          <a:endParaRPr lang="en-GB" sz="1500" kern="1200" dirty="0"/>
        </a:p>
      </dsp:txBody>
      <dsp:txXfrm>
        <a:off x="0" y="340971"/>
        <a:ext cx="5508143" cy="416253"/>
      </dsp:txXfrm>
    </dsp:sp>
    <dsp:sp modelId="{C50D722F-3E9A-4071-9012-85C49BAA353C}">
      <dsp:nvSpPr>
        <dsp:cNvPr id="0" name=""/>
        <dsp:cNvSpPr/>
      </dsp:nvSpPr>
      <dsp:spPr>
        <a:xfrm>
          <a:off x="0" y="774827"/>
          <a:ext cx="1760611" cy="1603714"/>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GB" sz="1100" kern="1200" dirty="0" smtClean="0"/>
            <a:t>TRAC Guidance</a:t>
          </a:r>
        </a:p>
        <a:p>
          <a:pPr lvl="0" algn="l" defTabSz="488950">
            <a:lnSpc>
              <a:spcPct val="90000"/>
            </a:lnSpc>
            <a:spcBef>
              <a:spcPct val="0"/>
            </a:spcBef>
            <a:spcAft>
              <a:spcPct val="35000"/>
            </a:spcAft>
          </a:pPr>
          <a:r>
            <a:rPr lang="en-GB" sz="1100" kern="1200" dirty="0" smtClean="0"/>
            <a:t>Statement of requirements</a:t>
          </a:r>
        </a:p>
        <a:p>
          <a:pPr lvl="0" algn="l" defTabSz="488950">
            <a:lnSpc>
              <a:spcPct val="90000"/>
            </a:lnSpc>
            <a:spcBef>
              <a:spcPct val="0"/>
            </a:spcBef>
            <a:spcAft>
              <a:spcPct val="35000"/>
            </a:spcAft>
          </a:pPr>
          <a:r>
            <a:rPr lang="en-GB" sz="1100" kern="1200" dirty="0" smtClean="0"/>
            <a:t>TRAC assurance reminders</a:t>
          </a:r>
          <a:endParaRPr lang="en-GB" sz="1100" kern="1200" dirty="0"/>
        </a:p>
        <a:p>
          <a:pPr lvl="0" algn="l" defTabSz="488950">
            <a:lnSpc>
              <a:spcPct val="90000"/>
            </a:lnSpc>
            <a:spcBef>
              <a:spcPct val="0"/>
            </a:spcBef>
            <a:spcAft>
              <a:spcPct val="35000"/>
            </a:spcAft>
          </a:pPr>
          <a:r>
            <a:rPr lang="en-GB" sz="1100" kern="1200" dirty="0" smtClean="0"/>
            <a:t>Operational delivery assurance and cross checks</a:t>
          </a:r>
          <a:endParaRPr lang="en-GB" sz="1100" kern="1200" dirty="0"/>
        </a:p>
        <a:p>
          <a:pPr lvl="0" algn="l" defTabSz="488950">
            <a:lnSpc>
              <a:spcPct val="90000"/>
            </a:lnSpc>
            <a:spcBef>
              <a:spcPct val="0"/>
            </a:spcBef>
            <a:spcAft>
              <a:spcPct val="35000"/>
            </a:spcAft>
          </a:pPr>
          <a:r>
            <a:rPr lang="en-GB" sz="1100" kern="1200" dirty="0" smtClean="0"/>
            <a:t>Reviews by heads of department</a:t>
          </a:r>
        </a:p>
      </dsp:txBody>
      <dsp:txXfrm>
        <a:off x="0" y="774827"/>
        <a:ext cx="1760611" cy="1603714"/>
      </dsp:txXfrm>
    </dsp:sp>
    <dsp:sp modelId="{EA4B89E5-9DC5-4761-9224-6180674DBC9F}">
      <dsp:nvSpPr>
        <dsp:cNvPr id="0" name=""/>
        <dsp:cNvSpPr/>
      </dsp:nvSpPr>
      <dsp:spPr>
        <a:xfrm>
          <a:off x="1760611" y="410346"/>
          <a:ext cx="3955658" cy="832506"/>
        </a:xfrm>
        <a:prstGeom prst="rightArrow">
          <a:avLst>
            <a:gd name="adj1" fmla="val 50000"/>
            <a:gd name="adj2" fmla="val 50000"/>
          </a:avLst>
        </a:prstGeom>
        <a:solidFill>
          <a:schemeClr val="accent1">
            <a:shade val="50000"/>
            <a:hueOff val="240958"/>
            <a:satOff val="-5040"/>
            <a:lumOff val="2804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32160" numCol="1" spcCol="1270" anchor="ctr" anchorCtr="0">
          <a:noAutofit/>
        </a:bodyPr>
        <a:lstStyle/>
        <a:p>
          <a:pPr lvl="0" algn="l" defTabSz="666750">
            <a:lnSpc>
              <a:spcPct val="90000"/>
            </a:lnSpc>
            <a:spcBef>
              <a:spcPct val="0"/>
            </a:spcBef>
            <a:spcAft>
              <a:spcPct val="35000"/>
            </a:spcAft>
          </a:pPr>
          <a:r>
            <a:rPr lang="en-GB" sz="1500" kern="1200" dirty="0" smtClean="0"/>
            <a:t>2</a:t>
          </a:r>
          <a:r>
            <a:rPr lang="en-GB" sz="1500" kern="1200" baseline="30000" dirty="0" smtClean="0"/>
            <a:t>nd</a:t>
          </a:r>
          <a:r>
            <a:rPr lang="en-GB" sz="1500" kern="1200" dirty="0" smtClean="0"/>
            <a:t> Line of Defence</a:t>
          </a:r>
          <a:endParaRPr lang="en-GB" sz="1500" kern="1200" dirty="0"/>
        </a:p>
      </dsp:txBody>
      <dsp:txXfrm>
        <a:off x="1760611" y="618473"/>
        <a:ext cx="3747532" cy="416253"/>
      </dsp:txXfrm>
    </dsp:sp>
    <dsp:sp modelId="{12B57564-7981-49D4-BA55-834A810EC0FC}">
      <dsp:nvSpPr>
        <dsp:cNvPr id="0" name=""/>
        <dsp:cNvSpPr/>
      </dsp:nvSpPr>
      <dsp:spPr>
        <a:xfrm>
          <a:off x="1760611" y="1052329"/>
          <a:ext cx="1760611" cy="1603714"/>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GB" sz="1100" kern="1200" dirty="0" smtClean="0"/>
            <a:t>TRAC oversight group</a:t>
          </a:r>
        </a:p>
        <a:p>
          <a:pPr lvl="0" algn="l" defTabSz="488950">
            <a:lnSpc>
              <a:spcPct val="90000"/>
            </a:lnSpc>
            <a:spcBef>
              <a:spcPct val="0"/>
            </a:spcBef>
            <a:spcAft>
              <a:spcPct val="35000"/>
            </a:spcAft>
          </a:pPr>
          <a:r>
            <a:rPr lang="en-GB" sz="1100" kern="1200" dirty="0" smtClean="0"/>
            <a:t>Board committee</a:t>
          </a:r>
        </a:p>
        <a:p>
          <a:pPr lvl="0" algn="l" defTabSz="488950">
            <a:lnSpc>
              <a:spcPct val="90000"/>
            </a:lnSpc>
            <a:spcBef>
              <a:spcPct val="0"/>
            </a:spcBef>
            <a:spcAft>
              <a:spcPct val="35000"/>
            </a:spcAft>
          </a:pPr>
          <a:r>
            <a:rPr lang="en-GB" sz="1100" kern="1200" dirty="0" smtClean="0"/>
            <a:t>Risk management framework</a:t>
          </a:r>
        </a:p>
        <a:p>
          <a:pPr lvl="0" algn="l" defTabSz="488950">
            <a:lnSpc>
              <a:spcPct val="90000"/>
            </a:lnSpc>
            <a:spcBef>
              <a:spcPct val="0"/>
            </a:spcBef>
            <a:spcAft>
              <a:spcPct val="35000"/>
            </a:spcAft>
          </a:pPr>
          <a:r>
            <a:rPr lang="en-GB" sz="1100" kern="1200" dirty="0" smtClean="0"/>
            <a:t>Self assessment against the statement of requirements</a:t>
          </a:r>
          <a:endParaRPr lang="en-GB" sz="1100" kern="1200" dirty="0"/>
        </a:p>
      </dsp:txBody>
      <dsp:txXfrm>
        <a:off x="1760611" y="1052329"/>
        <a:ext cx="1760611" cy="1603714"/>
      </dsp:txXfrm>
    </dsp:sp>
    <dsp:sp modelId="{BBA6DAFF-8982-4CFA-8C14-96C5D91A1CB4}">
      <dsp:nvSpPr>
        <dsp:cNvPr id="0" name=""/>
        <dsp:cNvSpPr/>
      </dsp:nvSpPr>
      <dsp:spPr>
        <a:xfrm>
          <a:off x="3521222" y="687848"/>
          <a:ext cx="2195047" cy="832506"/>
        </a:xfrm>
        <a:prstGeom prst="rightArrow">
          <a:avLst>
            <a:gd name="adj1" fmla="val 50000"/>
            <a:gd name="adj2" fmla="val 50000"/>
          </a:avLst>
        </a:prstGeom>
        <a:solidFill>
          <a:schemeClr val="accent1">
            <a:shade val="50000"/>
            <a:hueOff val="240958"/>
            <a:satOff val="-5040"/>
            <a:lumOff val="2804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32160" numCol="1" spcCol="1270" anchor="ctr" anchorCtr="0">
          <a:noAutofit/>
        </a:bodyPr>
        <a:lstStyle/>
        <a:p>
          <a:pPr lvl="0" algn="l" defTabSz="666750">
            <a:lnSpc>
              <a:spcPct val="90000"/>
            </a:lnSpc>
            <a:spcBef>
              <a:spcPct val="0"/>
            </a:spcBef>
            <a:spcAft>
              <a:spcPct val="35000"/>
            </a:spcAft>
          </a:pPr>
          <a:r>
            <a:rPr lang="en-GB" sz="1500" kern="1200" dirty="0" smtClean="0"/>
            <a:t>3</a:t>
          </a:r>
          <a:r>
            <a:rPr lang="en-GB" sz="1500" kern="1200" baseline="30000" dirty="0" smtClean="0"/>
            <a:t>rd</a:t>
          </a:r>
          <a:r>
            <a:rPr lang="en-GB" sz="1500" kern="1200" dirty="0" smtClean="0"/>
            <a:t> Line of Defence</a:t>
          </a:r>
          <a:endParaRPr lang="en-GB" sz="1500" kern="1200" dirty="0"/>
        </a:p>
      </dsp:txBody>
      <dsp:txXfrm>
        <a:off x="3521222" y="895975"/>
        <a:ext cx="1986921" cy="416253"/>
      </dsp:txXfrm>
    </dsp:sp>
    <dsp:sp modelId="{2DDC8BCE-E88C-44B2-B1B4-63B3E2DB38B2}">
      <dsp:nvSpPr>
        <dsp:cNvPr id="0" name=""/>
        <dsp:cNvSpPr/>
      </dsp:nvSpPr>
      <dsp:spPr>
        <a:xfrm>
          <a:off x="3521222" y="1329831"/>
          <a:ext cx="1760611" cy="1580244"/>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GB" sz="1100" kern="1200" dirty="0" smtClean="0"/>
            <a:t>Internal audit</a:t>
          </a:r>
        </a:p>
        <a:p>
          <a:pPr lvl="0" algn="l" defTabSz="488950">
            <a:lnSpc>
              <a:spcPct val="90000"/>
            </a:lnSpc>
            <a:spcBef>
              <a:spcPct val="0"/>
            </a:spcBef>
            <a:spcAft>
              <a:spcPct val="35000"/>
            </a:spcAft>
          </a:pPr>
          <a:r>
            <a:rPr lang="en-GB" sz="1100" kern="1200" dirty="0" smtClean="0"/>
            <a:t>Independent advisory services</a:t>
          </a:r>
        </a:p>
        <a:p>
          <a:pPr lvl="0" algn="l" defTabSz="488950">
            <a:lnSpc>
              <a:spcPct val="90000"/>
            </a:lnSpc>
            <a:spcBef>
              <a:spcPct val="0"/>
            </a:spcBef>
            <a:spcAft>
              <a:spcPct val="35000"/>
            </a:spcAft>
          </a:pPr>
          <a:r>
            <a:rPr lang="en-GB" sz="1100" kern="1200" dirty="0" smtClean="0"/>
            <a:t>Research council/funding council review </a:t>
          </a:r>
        </a:p>
      </dsp:txBody>
      <dsp:txXfrm>
        <a:off x="3521222" y="1329831"/>
        <a:ext cx="1760611" cy="158024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AA8BDC-ABF4-4F82-B6DF-A7954668F251}">
      <dsp:nvSpPr>
        <dsp:cNvPr id="0" name=""/>
        <dsp:cNvSpPr/>
      </dsp:nvSpPr>
      <dsp:spPr>
        <a:xfrm>
          <a:off x="0" y="45214"/>
          <a:ext cx="5716269" cy="832506"/>
        </a:xfrm>
        <a:prstGeom prst="rightArrow">
          <a:avLst>
            <a:gd name="adj1" fmla="val 50000"/>
            <a:gd name="adj2" fmla="val 50000"/>
          </a:avLst>
        </a:prstGeom>
        <a:solidFill>
          <a:schemeClr val="accent1">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32160" numCol="1" spcCol="1270" anchor="ctr" anchorCtr="0">
          <a:noAutofit/>
        </a:bodyPr>
        <a:lstStyle/>
        <a:p>
          <a:pPr lvl="0" algn="l" defTabSz="666750">
            <a:lnSpc>
              <a:spcPct val="90000"/>
            </a:lnSpc>
            <a:spcBef>
              <a:spcPct val="0"/>
            </a:spcBef>
            <a:spcAft>
              <a:spcPct val="35000"/>
            </a:spcAft>
          </a:pPr>
          <a:r>
            <a:rPr lang="en-GB" sz="1500" kern="1200" dirty="0" smtClean="0"/>
            <a:t>1</a:t>
          </a:r>
          <a:r>
            <a:rPr lang="en-GB" sz="1500" kern="1200" baseline="30000" dirty="0" smtClean="0"/>
            <a:t>st</a:t>
          </a:r>
          <a:r>
            <a:rPr lang="en-GB" sz="1500" kern="1200" dirty="0" smtClean="0"/>
            <a:t> Line of Defence</a:t>
          </a:r>
          <a:endParaRPr lang="en-GB" sz="1500" kern="1200" dirty="0"/>
        </a:p>
      </dsp:txBody>
      <dsp:txXfrm>
        <a:off x="0" y="253341"/>
        <a:ext cx="5508143" cy="416253"/>
      </dsp:txXfrm>
    </dsp:sp>
    <dsp:sp modelId="{C50D722F-3E9A-4071-9012-85C49BAA353C}">
      <dsp:nvSpPr>
        <dsp:cNvPr id="0" name=""/>
        <dsp:cNvSpPr/>
      </dsp:nvSpPr>
      <dsp:spPr>
        <a:xfrm>
          <a:off x="0" y="687197"/>
          <a:ext cx="1760611" cy="1603714"/>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endParaRPr lang="en-GB" sz="1100" i="1" kern="1200" dirty="0"/>
        </a:p>
        <a:p>
          <a:pPr lvl="0" algn="l" defTabSz="488950">
            <a:lnSpc>
              <a:spcPct val="90000"/>
            </a:lnSpc>
            <a:spcBef>
              <a:spcPct val="0"/>
            </a:spcBef>
            <a:spcAft>
              <a:spcPct val="35000"/>
            </a:spcAft>
          </a:pPr>
          <a:r>
            <a:rPr lang="en-GB" sz="1100" i="1" kern="1200" dirty="0"/>
            <a:t>Add the different forms of first line of defence that exist in the institution</a:t>
          </a:r>
        </a:p>
      </dsp:txBody>
      <dsp:txXfrm>
        <a:off x="0" y="687197"/>
        <a:ext cx="1760611" cy="1603714"/>
      </dsp:txXfrm>
    </dsp:sp>
    <dsp:sp modelId="{EA4B89E5-9DC5-4761-9224-6180674DBC9F}">
      <dsp:nvSpPr>
        <dsp:cNvPr id="0" name=""/>
        <dsp:cNvSpPr/>
      </dsp:nvSpPr>
      <dsp:spPr>
        <a:xfrm>
          <a:off x="1760611" y="322716"/>
          <a:ext cx="3955658" cy="832506"/>
        </a:xfrm>
        <a:prstGeom prst="rightArrow">
          <a:avLst>
            <a:gd name="adj1" fmla="val 50000"/>
            <a:gd name="adj2" fmla="val 50000"/>
          </a:avLst>
        </a:prstGeom>
        <a:solidFill>
          <a:schemeClr val="accent1">
            <a:shade val="50000"/>
            <a:hueOff val="240958"/>
            <a:satOff val="-5040"/>
            <a:lumOff val="2804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32160" numCol="1" spcCol="1270" anchor="ctr" anchorCtr="0">
          <a:noAutofit/>
        </a:bodyPr>
        <a:lstStyle/>
        <a:p>
          <a:pPr lvl="0" algn="l" defTabSz="666750">
            <a:lnSpc>
              <a:spcPct val="90000"/>
            </a:lnSpc>
            <a:spcBef>
              <a:spcPct val="0"/>
            </a:spcBef>
            <a:spcAft>
              <a:spcPct val="35000"/>
            </a:spcAft>
          </a:pPr>
          <a:r>
            <a:rPr lang="en-GB" sz="1500" kern="1200" dirty="0" smtClean="0"/>
            <a:t>2</a:t>
          </a:r>
          <a:r>
            <a:rPr lang="en-GB" sz="1500" kern="1200" baseline="30000" dirty="0" smtClean="0"/>
            <a:t>nd</a:t>
          </a:r>
          <a:r>
            <a:rPr lang="en-GB" sz="1500" kern="1200" dirty="0" smtClean="0"/>
            <a:t> Line of Defence</a:t>
          </a:r>
          <a:endParaRPr lang="en-GB" sz="1500" kern="1200" dirty="0"/>
        </a:p>
      </dsp:txBody>
      <dsp:txXfrm>
        <a:off x="1760611" y="530843"/>
        <a:ext cx="3747532" cy="416253"/>
      </dsp:txXfrm>
    </dsp:sp>
    <dsp:sp modelId="{12B57564-7981-49D4-BA55-834A810EC0FC}">
      <dsp:nvSpPr>
        <dsp:cNvPr id="0" name=""/>
        <dsp:cNvSpPr/>
      </dsp:nvSpPr>
      <dsp:spPr>
        <a:xfrm>
          <a:off x="1760611" y="964699"/>
          <a:ext cx="1760611" cy="1603714"/>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666750">
            <a:lnSpc>
              <a:spcPct val="90000"/>
            </a:lnSpc>
            <a:spcBef>
              <a:spcPct val="0"/>
            </a:spcBef>
            <a:spcAft>
              <a:spcPct val="35000"/>
            </a:spcAft>
          </a:pPr>
          <a:endParaRPr lang="en-GB" sz="1500" kern="1200" dirty="0" smtClean="0"/>
        </a:p>
        <a:p>
          <a:pPr lvl="0" algn="l" defTabSz="488950">
            <a:lnSpc>
              <a:spcPct val="90000"/>
            </a:lnSpc>
            <a:spcBef>
              <a:spcPct val="0"/>
            </a:spcBef>
            <a:spcAft>
              <a:spcPct val="35000"/>
            </a:spcAft>
          </a:pPr>
          <a:r>
            <a:rPr lang="en-GB" sz="1100" i="1" kern="1200" dirty="0"/>
            <a:t>Add the different forms of second line of defence that exist in the institution</a:t>
          </a:r>
        </a:p>
      </dsp:txBody>
      <dsp:txXfrm>
        <a:off x="1760611" y="964699"/>
        <a:ext cx="1760611" cy="1603714"/>
      </dsp:txXfrm>
    </dsp:sp>
    <dsp:sp modelId="{BBA6DAFF-8982-4CFA-8C14-96C5D91A1CB4}">
      <dsp:nvSpPr>
        <dsp:cNvPr id="0" name=""/>
        <dsp:cNvSpPr/>
      </dsp:nvSpPr>
      <dsp:spPr>
        <a:xfrm>
          <a:off x="3521222" y="600218"/>
          <a:ext cx="2195047" cy="832506"/>
        </a:xfrm>
        <a:prstGeom prst="rightArrow">
          <a:avLst>
            <a:gd name="adj1" fmla="val 50000"/>
            <a:gd name="adj2" fmla="val 50000"/>
          </a:avLst>
        </a:prstGeom>
        <a:solidFill>
          <a:schemeClr val="accent1">
            <a:shade val="50000"/>
            <a:hueOff val="240958"/>
            <a:satOff val="-5040"/>
            <a:lumOff val="2804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32160" numCol="1" spcCol="1270" anchor="ctr" anchorCtr="0">
          <a:noAutofit/>
        </a:bodyPr>
        <a:lstStyle/>
        <a:p>
          <a:pPr lvl="0" algn="l" defTabSz="666750">
            <a:lnSpc>
              <a:spcPct val="90000"/>
            </a:lnSpc>
            <a:spcBef>
              <a:spcPct val="0"/>
            </a:spcBef>
            <a:spcAft>
              <a:spcPct val="35000"/>
            </a:spcAft>
          </a:pPr>
          <a:r>
            <a:rPr lang="en-GB" sz="1500" kern="1200" dirty="0" smtClean="0"/>
            <a:t>3</a:t>
          </a:r>
          <a:r>
            <a:rPr lang="en-GB" sz="1500" kern="1200" baseline="30000" dirty="0" smtClean="0"/>
            <a:t>rd</a:t>
          </a:r>
          <a:r>
            <a:rPr lang="en-GB" sz="1500" kern="1200" dirty="0" smtClean="0"/>
            <a:t> Line of Defence</a:t>
          </a:r>
          <a:endParaRPr lang="en-GB" sz="1500" kern="1200" dirty="0"/>
        </a:p>
      </dsp:txBody>
      <dsp:txXfrm>
        <a:off x="3521222" y="808345"/>
        <a:ext cx="1986921" cy="416253"/>
      </dsp:txXfrm>
    </dsp:sp>
    <dsp:sp modelId="{2DDC8BCE-E88C-44B2-B1B4-63B3E2DB38B2}">
      <dsp:nvSpPr>
        <dsp:cNvPr id="0" name=""/>
        <dsp:cNvSpPr/>
      </dsp:nvSpPr>
      <dsp:spPr>
        <a:xfrm>
          <a:off x="3521222" y="1242201"/>
          <a:ext cx="1760611" cy="1580244"/>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666750">
            <a:lnSpc>
              <a:spcPct val="90000"/>
            </a:lnSpc>
            <a:spcBef>
              <a:spcPct val="0"/>
            </a:spcBef>
            <a:spcAft>
              <a:spcPct val="35000"/>
            </a:spcAft>
          </a:pPr>
          <a:endParaRPr lang="en-GB" sz="1500" kern="1200" dirty="0" smtClean="0"/>
        </a:p>
        <a:p>
          <a:pPr lvl="0" algn="l" defTabSz="488950">
            <a:lnSpc>
              <a:spcPct val="90000"/>
            </a:lnSpc>
            <a:spcBef>
              <a:spcPct val="0"/>
            </a:spcBef>
            <a:spcAft>
              <a:spcPct val="35000"/>
            </a:spcAft>
          </a:pPr>
          <a:r>
            <a:rPr lang="en-GB" sz="1100" i="1" kern="1200" dirty="0"/>
            <a:t>Add the different forms of third line of defence that exist in the institution</a:t>
          </a:r>
        </a:p>
      </dsp:txBody>
      <dsp:txXfrm>
        <a:off x="3521222" y="1242201"/>
        <a:ext cx="1760611" cy="1580244"/>
      </dsp:txXfrm>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3.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A388E-D7EA-4EB7-9B1A-F2C8FF8AF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2C654F32</Template>
  <TotalTime>3</TotalTime>
  <Pages>25</Pages>
  <Words>7784</Words>
  <Characters>44370</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52050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Perks</dc:creator>
  <cp:keywords/>
  <cp:lastModifiedBy>Sophie Swainger [7294]</cp:lastModifiedBy>
  <cp:revision>6</cp:revision>
  <cp:lastPrinted>2018-03-15T13:33:00Z</cp:lastPrinted>
  <dcterms:created xsi:type="dcterms:W3CDTF">2018-03-15T12:21:00Z</dcterms:created>
  <dcterms:modified xsi:type="dcterms:W3CDTF">2018-03-15T13:34:00Z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2016-09-28T00:00:00Z</vt:filetime>
  </property>
  <property fmtid="{D5CDD505-2E9C-101B-9397-08002B2CF9AE}" pid="3" name="LastSaved">
    <vt:filetime>2017-11-08T00:00:00Z</vt:filetime>
  </property>
</Properties>
</file>